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Konrad Lorenz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attachment    </w:t>
      </w:r>
      <w:r>
        <w:t xml:space="preserve">   behaviour    </w:t>
      </w:r>
      <w:r>
        <w:t xml:space="preserve">   emotion    </w:t>
      </w:r>
      <w:r>
        <w:t xml:space="preserve">   Geese    </w:t>
      </w:r>
      <w:r>
        <w:t xml:space="preserve">   imprint    </w:t>
      </w:r>
      <w:r>
        <w:t xml:space="preserve">   innate    </w:t>
      </w:r>
      <w:r>
        <w:t xml:space="preserve">   Konrad    </w:t>
      </w:r>
      <w:r>
        <w:t xml:space="preserve">   Lorenz    </w:t>
      </w:r>
      <w:r>
        <w:t xml:space="preserve">   reliable    </w:t>
      </w:r>
      <w:r>
        <w:t xml:space="preserve">   validity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Konrad Lorenz</dc:title>
  <dcterms:created xsi:type="dcterms:W3CDTF">2021-10-11T10:32:19Z</dcterms:created>
  <dcterms:modified xsi:type="dcterms:W3CDTF">2021-10-11T10:32:19Z</dcterms:modified>
</cp:coreProperties>
</file>