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Konstitucija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Ė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Ė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Į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Valstybė    </w:t>
      </w:r>
      <w:r>
        <w:t xml:space="preserve">   Politika    </w:t>
      </w:r>
      <w:r>
        <w:t xml:space="preserve">   Teismas    </w:t>
      </w:r>
      <w:r>
        <w:t xml:space="preserve">   Seimas    </w:t>
      </w:r>
      <w:r>
        <w:t xml:space="preserve">   Prezidentas    </w:t>
      </w:r>
      <w:r>
        <w:t xml:space="preserve">   Įstatymas    </w:t>
      </w:r>
      <w:r>
        <w:t xml:space="preserve">   Parlamentas    </w:t>
      </w:r>
      <w:r>
        <w:t xml:space="preserve">   Vyriausybė    </w:t>
      </w:r>
      <w:r>
        <w:t xml:space="preserve">   Lietuva    </w:t>
      </w:r>
      <w:r>
        <w:t xml:space="preserve">   Konstitucija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Konstitucija</dc:title>
  <dcterms:created xsi:type="dcterms:W3CDTF">2021-10-11T10:32:44Z</dcterms:created>
  <dcterms:modified xsi:type="dcterms:W3CDTF">2021-10-11T10:32:44Z</dcterms:modified>
</cp:coreProperties>
</file>