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견</w:t>
            </w:r>
          </w:p>
        </w:tc>
      </w:tr>
    </w:tbl>
    <w:p>
      <w:pPr>
        <w:pStyle w:val="WordBankLarge"/>
      </w:pPr>
      <w:r>
        <w:t xml:space="preserve">   휘핑한생크림    </w:t>
      </w:r>
      <w:r>
        <w:t xml:space="preserve">   박력분    </w:t>
      </w:r>
      <w:r>
        <w:t xml:space="preserve">   젤라틴    </w:t>
      </w:r>
      <w:r>
        <w:t xml:space="preserve">   생크림    </w:t>
      </w:r>
      <w:r>
        <w:t xml:space="preserve">   라즈베리퓨레    </w:t>
      </w:r>
      <w:r>
        <w:t xml:space="preserve">   슈가파우더    </w:t>
      </w:r>
      <w:r>
        <w:t xml:space="preserve">   옥수수전분    </w:t>
      </w:r>
      <w:r>
        <w:t xml:space="preserve">   계란노른자    </w:t>
      </w:r>
      <w:r>
        <w:t xml:space="preserve">   계란흰자    </w:t>
      </w:r>
      <w:r>
        <w:t xml:space="preserve">   레몬즙    </w:t>
      </w:r>
      <w:r>
        <w:t xml:space="preserve">   산딸기    </w:t>
      </w:r>
      <w:r>
        <w:t xml:space="preserve">   급하다    </w:t>
      </w:r>
      <w:r>
        <w:t xml:space="preserve">   질끈    </w:t>
      </w:r>
      <w:r>
        <w:t xml:space="preserve">   부분    </w:t>
      </w:r>
      <w:r>
        <w:t xml:space="preserve">   대체    </w:t>
      </w:r>
      <w:r>
        <w:t xml:space="preserve">   단체    </w:t>
      </w:r>
      <w:r>
        <w:t xml:space="preserve">   등장하다    </w:t>
      </w:r>
      <w:r>
        <w:t xml:space="preserve">   멋쟁이    </w:t>
      </w:r>
      <w:r>
        <w:t xml:space="preserve">   제작    </w:t>
      </w:r>
      <w:r>
        <w:t xml:space="preserve">   능력    </w:t>
      </w:r>
      <w:r>
        <w:t xml:space="preserve">   엄청    </w:t>
      </w:r>
      <w:r>
        <w:t xml:space="preserve">   타협    </w:t>
      </w:r>
      <w:r>
        <w:t xml:space="preserve">   관점    </w:t>
      </w:r>
      <w:r>
        <w:t xml:space="preserve">   해법    </w:t>
      </w:r>
      <w:r>
        <w:t xml:space="preserve">   반응    </w:t>
      </w:r>
      <w:r>
        <w:t xml:space="preserve">   반대하다    </w:t>
      </w:r>
      <w:r>
        <w:t xml:space="preserve">   협상하다    </w:t>
      </w:r>
      <w:r>
        <w:t xml:space="preserve">   소통하다    </w:t>
      </w:r>
      <w:r>
        <w:t xml:space="preserve">   불안    </w:t>
      </w:r>
      <w:r>
        <w:t xml:space="preserve">   부상    </w:t>
      </w:r>
      <w:r>
        <w:t xml:space="preserve">   논쟁    </w:t>
      </w:r>
      <w:r>
        <w:t xml:space="preserve">   입증하다    </w:t>
      </w:r>
      <w:r>
        <w:t xml:space="preserve">   최신    </w:t>
      </w:r>
      <w:r>
        <w:t xml:space="preserve">   생리대    </w:t>
      </w:r>
      <w:r>
        <w:t xml:space="preserve">   익숙하다    </w:t>
      </w:r>
      <w:r>
        <w:t xml:space="preserve">   나타나다    </w:t>
      </w:r>
      <w:r>
        <w:t xml:space="preserve">   지키다    </w:t>
      </w:r>
      <w:r>
        <w:t xml:space="preserve">   의견    </w:t>
      </w:r>
      <w:r>
        <w:t xml:space="preserve">   탈취제    </w:t>
      </w:r>
      <w:r>
        <w:t xml:space="preserve">   수건    </w:t>
      </w:r>
      <w:r>
        <w:t xml:space="preserve">   칫솔    </w:t>
      </w:r>
      <w:r>
        <w:t xml:space="preserve">   방치하다    </w:t>
      </w:r>
      <w:r>
        <w:t xml:space="preserve">   레이노 증후군    </w:t>
      </w:r>
      <w:r>
        <w:t xml:space="preserve">   불면증    </w:t>
      </w:r>
      <w:r>
        <w:t xml:space="preserve">   설마    </w:t>
      </w:r>
      <w:r>
        <w:t xml:space="preserve">   결국    </w:t>
      </w:r>
      <w:r>
        <w:t xml:space="preserve">   어차피    </w:t>
      </w:r>
      <w:r>
        <w:t xml:space="preserve">   빗자루    </w:t>
      </w:r>
      <w:r>
        <w:t xml:space="preserve">   방광    </w:t>
      </w:r>
      <w:r>
        <w:t xml:space="preserve">   심술궂다    </w:t>
      </w:r>
      <w:r>
        <w:t xml:space="preserve">   마무리하다    </w:t>
      </w:r>
      <w:r>
        <w:t xml:space="preserve">   확실히    </w:t>
      </w:r>
      <w:r>
        <w:t xml:space="preserve">   경련    </w:t>
      </w:r>
      <w:r>
        <w:t xml:space="preserve">   노숙하다    </w:t>
      </w:r>
      <w:r>
        <w:t xml:space="preserve">   그나저나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Vocabulary </dc:title>
  <dcterms:created xsi:type="dcterms:W3CDTF">2021-10-11T10:33:58Z</dcterms:created>
  <dcterms:modified xsi:type="dcterms:W3CDTF">2021-10-11T10:33:58Z</dcterms:modified>
</cp:coreProperties>
</file>