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Ktunaxa 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oceans    </w:t>
      </w:r>
      <w:r>
        <w:t xml:space="preserve">   rivers    </w:t>
      </w:r>
      <w:r>
        <w:t xml:space="preserve">   ice and snow    </w:t>
      </w:r>
      <w:r>
        <w:t xml:space="preserve">   plains    </w:t>
      </w:r>
      <w:r>
        <w:t xml:space="preserve">   snow    </w:t>
      </w:r>
      <w:r>
        <w:t xml:space="preserve">   cedar bark    </w:t>
      </w:r>
      <w:r>
        <w:t xml:space="preserve">   birchbark    </w:t>
      </w:r>
      <w:r>
        <w:t xml:space="preserve">   travois    </w:t>
      </w:r>
      <w:r>
        <w:t xml:space="preserve">   snowshoes    </w:t>
      </w:r>
      <w:r>
        <w:t xml:space="preserve">   toboggan    </w:t>
      </w:r>
      <w:r>
        <w:t xml:space="preserve">   canoe    </w:t>
      </w:r>
      <w:r>
        <w:t xml:space="preserve">   sturgeon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Ktunaxa Transportation</dc:title>
  <dcterms:created xsi:type="dcterms:W3CDTF">2021-10-11T10:33:57Z</dcterms:created>
  <dcterms:modified xsi:type="dcterms:W3CDTF">2021-10-11T10:33:57Z</dcterms:modified>
</cp:coreProperties>
</file>