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INVASIONES ESTADOUNIDENSES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AGRICULTURA    </w:t>
      </w:r>
      <w:r>
        <w:t xml:space="preserve">   AZUCAR    </w:t>
      </w:r>
      <w:r>
        <w:t xml:space="preserve">   BANCA    </w:t>
      </w:r>
      <w:r>
        <w:t xml:space="preserve">   CAFE    </w:t>
      </w:r>
      <w:r>
        <w:t xml:space="preserve">   COMERCIO    </w:t>
      </w:r>
      <w:r>
        <w:t xml:space="preserve">   ECONOMIA    </w:t>
      </w:r>
      <w:r>
        <w:t xml:space="preserve">   FUERZALABORAL    </w:t>
      </w:r>
      <w:r>
        <w:t xml:space="preserve">   MANUFACTURA    </w:t>
      </w:r>
      <w:r>
        <w:t xml:space="preserve">   TABACO    </w:t>
      </w:r>
      <w:r>
        <w:t xml:space="preserve">   TIERRASFERTILES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INVASIONES ESTADOUNIDENSES</dc:title>
  <dcterms:created xsi:type="dcterms:W3CDTF">2021-10-11T10:45:50Z</dcterms:created>
  <dcterms:modified xsi:type="dcterms:W3CDTF">2021-10-11T10:45:50Z</dcterms:modified>
</cp:coreProperties>
</file>