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LBGT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sense of “being” male, female, genderqueer, agender,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For a person who does not identify with either man or woman, but identifies with another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is not open to themselves or others about their (queer) sexuality or gender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person who keeps their sexual orientation or gender identity a secret from some 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woman who is primarily attracted to other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voluntary or unwanted disclosure of another person’s sexual orientation, gender identity, or intersex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relationships or communication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curiosity about having attraction to people of the same gender/sex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is only attracted to members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as an umbrella term to describe individuals who don’t identify as straight.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Have the capability of attraction to others regardless of their gender identity or biological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Experiencing little or no romantic attraction to others and/or has a lack of interest in romantic relationships/behavior.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range of negative attitudes and feelings toward homosexuality or people who are identified or perceived as being lesbian, gay, bisexual or transgender (LGBT).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external display of one’s gender, through a combination of dress, demeanor, social behavior, and other factors, generally made sense of on scales of masculinity and femininity.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 A person who does not identify with a single fixed gender; of or relating to a person having or expressing a fluid or unfixed gender identity.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Gender expression that has elements of both masculinity and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gender identity is different from their biological sex, who may undergo medical treatments to change their biological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acknowledging one’s sexual orientation and/or gender identity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gender identity where an individual's experience of their own gender matches the sex they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The fear and hatred of, or discomfort with, transgender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merges characteristics of gender in subtle ways or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person primarily emotionally, physically, and/or sexually attracted to people who are not their same sex/gender.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Someone who wears clothes of another gender/sex.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is attracted to both people of their own gender and another gender. Also called “bi”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generally does not feel sexual attraction or desire to any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people use to attempt to tell the gender/sex of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person who is attracted primarily to members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people who do not identify with their assigned gender at birth or the binary gender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acronym for “lesbian, gay, bisexual, transgender and queer.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For some, the process of exploring and discovering one's own sexual orientation, gender identity, or gender expression. </w:t>
            </w:r>
          </w:p>
        </w:tc>
      </w:tr>
    </w:tbl>
    <w:p>
      <w:pPr>
        <w:pStyle w:val="WordBankLarge"/>
      </w:pPr>
      <w:r>
        <w:t xml:space="preserve">   Asexual     </w:t>
      </w:r>
      <w:r>
        <w:t xml:space="preserve">   Gender identity     </w:t>
      </w:r>
      <w:r>
        <w:t xml:space="preserve">   Bisexual     </w:t>
      </w:r>
      <w:r>
        <w:t xml:space="preserve">   Coming out     </w:t>
      </w:r>
      <w:r>
        <w:t xml:space="preserve">   Homophobia     </w:t>
      </w:r>
      <w:r>
        <w:t xml:space="preserve">   interpersonal     </w:t>
      </w:r>
      <w:r>
        <w:t xml:space="preserve">   Heterosexual     </w:t>
      </w:r>
      <w:r>
        <w:t xml:space="preserve">   Transgender    </w:t>
      </w:r>
      <w:r>
        <w:t xml:space="preserve">   Lesbian    </w:t>
      </w:r>
      <w:r>
        <w:t xml:space="preserve">   Gay    </w:t>
      </w:r>
      <w:r>
        <w:t xml:space="preserve">   Transsexual    </w:t>
      </w:r>
      <w:r>
        <w:t xml:space="preserve">   Cisgender     </w:t>
      </w:r>
      <w:r>
        <w:t xml:space="preserve">   Androgynous     </w:t>
      </w:r>
      <w:r>
        <w:t xml:space="preserve">   Pansexual    </w:t>
      </w:r>
      <w:r>
        <w:t xml:space="preserve">   Questioning    </w:t>
      </w:r>
      <w:r>
        <w:t xml:space="preserve">   In the closet    </w:t>
      </w:r>
      <w:r>
        <w:t xml:space="preserve">   Aromantic     </w:t>
      </w:r>
      <w:r>
        <w:t xml:space="preserve">   Bicurious     </w:t>
      </w:r>
      <w:r>
        <w:t xml:space="preserve">   Closeted    </w:t>
      </w:r>
      <w:r>
        <w:t xml:space="preserve">   Crossdresser     </w:t>
      </w:r>
      <w:r>
        <w:t xml:space="preserve">    Gender expression    </w:t>
      </w:r>
      <w:r>
        <w:t xml:space="preserve">   Outing     </w:t>
      </w:r>
      <w:r>
        <w:t xml:space="preserve">   Queer     </w:t>
      </w:r>
      <w:r>
        <w:t xml:space="preserve">   Straight    </w:t>
      </w:r>
      <w:r>
        <w:t xml:space="preserve">   Third gender    </w:t>
      </w:r>
      <w:r>
        <w:t xml:space="preserve">   Gender-bender     </w:t>
      </w:r>
      <w:r>
        <w:t xml:space="preserve">   Gender cue     </w:t>
      </w:r>
      <w:r>
        <w:t xml:space="preserve">   Gender-fluid    </w:t>
      </w:r>
      <w:r>
        <w:t xml:space="preserve">   LGBTQ     </w:t>
      </w:r>
      <w:r>
        <w:t xml:space="preserve">   Transphobia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LBGT Crossword </dc:title>
  <dcterms:created xsi:type="dcterms:W3CDTF">2021-10-11T10:50:27Z</dcterms:created>
  <dcterms:modified xsi:type="dcterms:W3CDTF">2021-10-11T10:50:27Z</dcterms:modified>
</cp:coreProperties>
</file>