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LCL Sprain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injury occurs as a result of _________ force applied to the knee.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grade III LCL sprain will take ____________ months to fully recover following surgical repair.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will be observed upon varus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damage can occur to which ligaments of the knee upon spraining the LCL?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Grade I LCL tear may take________ weeks to fully recover.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is an alternative to surgical repair of the lcl and results in recovered ROM and strengthening of knee stabilizers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severe stretch occurs without proper treatment, this injury can become__________.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LCL inserts on the 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 may aid in preventing re-injury by preventing movements outside normal ROM of the 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LCL originates at the__________(3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palpating the knee for symptoms of LCL sprain you would palpate which side of the knee?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may be recommended for all 3 grades of lcl sprains.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grade II LCL sprain can take up to ______ weeks for full recovery.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mechanism for this injury is a direct blow or trauma to the ________ side of the knee.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doctor cannot determine whether a tear has occurred or not an ________ may be administered.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injury typically occurs when the _______ is internally rotated</w:t>
            </w:r>
          </w:p>
        </w:tc>
      </w:tr>
    </w:tbl>
    <w:p>
      <w:pPr>
        <w:pStyle w:val="WordBankLarge"/>
      </w:pPr>
      <w:r>
        <w:t xml:space="preserve">   Varus    </w:t>
      </w:r>
      <w:r>
        <w:t xml:space="preserve">    Lateral    </w:t>
      </w:r>
      <w:r>
        <w:t xml:space="preserve">   Tibia    </w:t>
      </w:r>
      <w:r>
        <w:t xml:space="preserve">   Medial    </w:t>
      </w:r>
      <w:r>
        <w:t xml:space="preserve">   Chronic    </w:t>
      </w:r>
      <w:r>
        <w:t xml:space="preserve">   X-Ray    </w:t>
      </w:r>
      <w:r>
        <w:t xml:space="preserve">   Anterior fibula    </w:t>
      </w:r>
      <w:r>
        <w:t xml:space="preserve">   Lateral Femoral Condyle    </w:t>
      </w:r>
      <w:r>
        <w:t xml:space="preserve">   Bracing    </w:t>
      </w:r>
      <w:r>
        <w:t xml:space="preserve">   Physical Therapy    </w:t>
      </w:r>
      <w:r>
        <w:t xml:space="preserve">   Cruciate    </w:t>
      </w:r>
      <w:r>
        <w:t xml:space="preserve">   Joint Laxity    </w:t>
      </w:r>
      <w:r>
        <w:t xml:space="preserve">   Crutches    </w:t>
      </w:r>
      <w:r>
        <w:t xml:space="preserve">   two to four    </w:t>
      </w:r>
      <w:r>
        <w:t xml:space="preserve">   Eight    </w:t>
      </w:r>
      <w:r>
        <w:t xml:space="preserve">   Six to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 Sprain</dc:title>
  <dcterms:created xsi:type="dcterms:W3CDTF">2021-10-11T10:51:11Z</dcterms:created>
  <dcterms:modified xsi:type="dcterms:W3CDTF">2021-10-11T10:51:11Z</dcterms:modified>
</cp:coreProperties>
</file>