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PAROLE DEL LAVORO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LICENZIAMENTO    </w:t>
      </w:r>
      <w:r>
        <w:t xml:space="preserve">   MESTIERE    </w:t>
      </w:r>
      <w:r>
        <w:t xml:space="preserve">   PROFESSIONE    </w:t>
      </w:r>
      <w:r>
        <w:t xml:space="preserve">   IMPIEGO    </w:t>
      </w:r>
      <w:r>
        <w:t xml:space="preserve">   STIPENDIO    </w:t>
      </w:r>
      <w:r>
        <w:t xml:space="preserve">   APPRENDISTA    </w:t>
      </w:r>
      <w:r>
        <w:t xml:space="preserve">   DIRITTI    </w:t>
      </w:r>
      <w:r>
        <w:t xml:space="preserve">   AUTOMUNITO    </w:t>
      </w:r>
      <w:r>
        <w:t xml:space="preserve">   DISOCCUPATO    </w:t>
      </w:r>
      <w:r>
        <w:t xml:space="preserve">   FERIE    </w:t>
      </w:r>
      <w:r>
        <w:t xml:space="preserve">   SINDACATO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PAROLE DEL LAVORO</dc:title>
  <dcterms:created xsi:type="dcterms:W3CDTF">2021-10-11T10:51:38Z</dcterms:created>
  <dcterms:modified xsi:type="dcterms:W3CDTF">2021-10-11T10:51:38Z</dcterms:modified>
</cp:coreProperties>
</file>