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LGBT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set of social, physical, psychological and emotional traits, often influenced by societal expectations, that classify an individual as feminine, masculine, androgynous or other.</w:t>
            </w:r>
          </w:p>
          <w:p>
            <w:pPr>
              <w:keepLines/>
              <w:pStyle w:val="CluesTiny"/>
            </w:pPr>
            <w:r>
              <w:rPr>
                <w:b w:val="true"/>
                <w:bCs w:val="true"/>
              </w:rPr>
              <w:t xml:space="preserve">4. </w:t>
            </w:r>
            <w:r>
              <w:t xml:space="preserve">Refers to people whose gender identity, one’s inner sense of being male, female, or something else, differs from their assigned or presumed sex at birth.</w:t>
            </w:r>
          </w:p>
          <w:p>
            <w:pPr>
              <w:keepLines/>
              <w:pStyle w:val="CluesTiny"/>
            </w:pPr>
            <w:r>
              <w:rPr>
                <w:b w:val="true"/>
                <w:bCs w:val="true"/>
              </w:rPr>
              <w:t xml:space="preserve">8. </w:t>
            </w:r>
            <w:r>
              <w:t xml:space="preserve">The social expectation of how an individual should look or behave, often based upon the sex assigned at birth.</w:t>
            </w:r>
          </w:p>
          <w:p>
            <w:pPr>
              <w:keepLines/>
              <w:pStyle w:val="CluesTiny"/>
            </w:pPr>
            <w:r>
              <w:rPr>
                <w:b w:val="true"/>
                <w:bCs w:val="true"/>
              </w:rPr>
              <w:t xml:space="preserve">9. </w:t>
            </w:r>
            <w:r>
              <w:t xml:space="preserve">A woman whose primary sexual and romantic attraction is to other women.</w:t>
            </w:r>
          </w:p>
          <w:p>
            <w:pPr>
              <w:keepLines/>
              <w:pStyle w:val="CluesTiny"/>
            </w:pPr>
            <w:r>
              <w:rPr>
                <w:b w:val="true"/>
                <w:bCs w:val="true"/>
              </w:rPr>
              <w:t xml:space="preserve">10. </w:t>
            </w:r>
            <w:r>
              <w:t xml:space="preserve">A person who may not share the sexual orientation or gender identity of LGBTQ students, but who supports and honors sexual and gender diversity and challenges homophobic, transphobic and heterosexist remarks and behaviors.</w:t>
            </w:r>
          </w:p>
        </w:tc>
        <w:tc>
          <w:p>
            <w:pPr>
              <w:pStyle w:val="CluesTiny"/>
            </w:pPr>
            <w:r>
              <w:rPr>
                <w:b w:val="true"/>
                <w:bCs w:val="true"/>
              </w:rPr>
              <w:t xml:space="preserve">Down</w:t>
            </w:r>
          </w:p>
          <w:p>
            <w:pPr>
              <w:keepLines/>
              <w:pStyle w:val="CluesTiny"/>
            </w:pPr>
            <w:r>
              <w:rPr>
                <w:b w:val="true"/>
                <w:bCs w:val="true"/>
              </w:rPr>
              <w:t xml:space="preserve">1. </w:t>
            </w:r>
            <w:r>
              <w:t xml:space="preserve">The outward manifestation of internal gender identity, through clothing, hairstyle, mannerisms and other characteristics.</w:t>
            </w:r>
          </w:p>
          <w:p>
            <w:pPr>
              <w:keepLines/>
              <w:pStyle w:val="CluesTiny"/>
            </w:pPr>
            <w:r>
              <w:rPr>
                <w:b w:val="true"/>
                <w:bCs w:val="true"/>
              </w:rPr>
              <w:t xml:space="preserve">2. </w:t>
            </w:r>
            <w:r>
              <w:t xml:space="preserve">An individual’s inner sense of being male, female or another gender.</w:t>
            </w:r>
          </w:p>
          <w:p>
            <w:pPr>
              <w:keepLines/>
              <w:pStyle w:val="CluesTiny"/>
            </w:pPr>
            <w:r>
              <w:rPr>
                <w:b w:val="true"/>
                <w:bCs w:val="true"/>
              </w:rPr>
              <w:t xml:space="preserve">5. </w:t>
            </w:r>
            <w:r>
              <w:t xml:space="preserve">A term that can be used to describe either a man whose primary sexual and romantic attraction is to other men or to reference anyone whose primary sexual and romantic attraction is to a person who is the same sex as themselves.</w:t>
            </w:r>
          </w:p>
          <w:p>
            <w:pPr>
              <w:keepLines/>
              <w:pStyle w:val="CluesTiny"/>
            </w:pPr>
            <w:r>
              <w:rPr>
                <w:b w:val="true"/>
                <w:bCs w:val="true"/>
              </w:rPr>
              <w:t xml:space="preserve">6. </w:t>
            </w:r>
            <w:r>
              <w:t xml:space="preserve"> A traditionally pejorative term for LGBTQ people that has been reclaimed by some LGBTQ activists, who use it self-descriptively as a means to empower the LGBTQ community.</w:t>
            </w:r>
          </w:p>
          <w:p>
            <w:pPr>
              <w:keepLines/>
              <w:pStyle w:val="CluesTiny"/>
            </w:pPr>
            <w:r>
              <w:rPr>
                <w:b w:val="true"/>
                <w:bCs w:val="true"/>
              </w:rPr>
              <w:t xml:space="preserve">7. </w:t>
            </w:r>
            <w:r>
              <w:t xml:space="preserve">A person who has significant sexual, romantic and/or spiritual attractions to both men and women or someone who identifies as a member of this community.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 Terms</dc:title>
  <dcterms:created xsi:type="dcterms:W3CDTF">2021-10-11T11:08:18Z</dcterms:created>
  <dcterms:modified xsi:type="dcterms:W3CDTF">2021-10-11T11:08:18Z</dcterms:modified>
</cp:coreProperties>
</file>