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LIFE'S SIMPLE 7:  To reduce Stroke by 20% by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ACTIVITY    </w:t>
      </w:r>
      <w:r>
        <w:t xml:space="preserve">   CHOLESTEROL    </w:t>
      </w:r>
      <w:r>
        <w:t xml:space="preserve">   DIABETES    </w:t>
      </w:r>
      <w:r>
        <w:t xml:space="preserve">   EMERGENCY    </w:t>
      </w:r>
      <w:r>
        <w:t xml:space="preserve">   HYPERTENSION    </w:t>
      </w:r>
      <w:r>
        <w:t xml:space="preserve">   ISCHEMIC    </w:t>
      </w:r>
      <w:r>
        <w:t xml:space="preserve">   NUTRITION    </w:t>
      </w:r>
      <w:r>
        <w:t xml:space="preserve">   OVERWEIGHT    </w:t>
      </w:r>
      <w:r>
        <w:t xml:space="preserve">   SMOKING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LIFE'S SIMPLE 7:  To reduce Stroke by 20% by 2020</dc:title>
  <dcterms:created xsi:type="dcterms:W3CDTF">2021-10-11T11:10:42Z</dcterms:created>
  <dcterms:modified xsi:type="dcterms:W3CDTF">2021-10-11T11:10:42Z</dcterms:modified>
</cp:coreProperties>
</file>