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L'Interieur et L'Exterieur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 Cheminee    </w:t>
      </w:r>
      <w:r>
        <w:t xml:space="preserve">   La Fenetre    </w:t>
      </w:r>
      <w:r>
        <w:t xml:space="preserve">   La Porte    </w:t>
      </w:r>
      <w:r>
        <w:t xml:space="preserve">   La Terrasse    </w:t>
      </w:r>
      <w:r>
        <w:t xml:space="preserve">   Le Garage    </w:t>
      </w:r>
      <w:r>
        <w:t xml:space="preserve">   Le Jardin    </w:t>
      </w:r>
      <w:r>
        <w:t xml:space="preserve">   Le Plancher    </w:t>
      </w:r>
      <w:r>
        <w:t xml:space="preserve">   Le Toit    </w:t>
      </w:r>
      <w:r>
        <w:t xml:space="preserve">   Le Volet    </w:t>
      </w:r>
      <w:r>
        <w:t xml:space="preserve">   Les Fleurs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L'Interieur et L'Exterieur</dc:title>
  <dcterms:created xsi:type="dcterms:W3CDTF">2021-10-11T10:36:51Z</dcterms:created>
  <dcterms:modified xsi:type="dcterms:W3CDTF">2021-10-11T10:36:51Z</dcterms:modified>
</cp:coreProperties>
</file>