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dilated pupils    </w:t>
      </w:r>
      <w:r>
        <w:t xml:space="preserve">   damage to vision    </w:t>
      </w:r>
      <w:r>
        <w:t xml:space="preserve">   slack of motivation    </w:t>
      </w:r>
      <w:r>
        <w:t xml:space="preserve">   mood swing,    </w:t>
      </w:r>
      <w:r>
        <w:t xml:space="preserve">   delusion    </w:t>
      </w:r>
      <w:r>
        <w:t xml:space="preserve">   anxiety,    </w:t>
      </w:r>
      <w:r>
        <w:t xml:space="preserve">   contact lenses    </w:t>
      </w:r>
      <w:r>
        <w:t xml:space="preserve">   window pains,    </w:t>
      </w:r>
      <w:r>
        <w:t xml:space="preserve">   mold    </w:t>
      </w:r>
      <w:r>
        <w:t xml:space="preserve">   LSD,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</dc:title>
  <dcterms:created xsi:type="dcterms:W3CDTF">2021-10-11T11:30:10Z</dcterms:created>
  <dcterms:modified xsi:type="dcterms:W3CDTF">2021-10-11T11:30:10Z</dcterms:modified>
</cp:coreProperties>
</file>