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menores    </w:t>
      </w:r>
      <w:r>
        <w:t xml:space="preserve">   menor    </w:t>
      </w:r>
      <w:r>
        <w:t xml:space="preserve">   mayores    </w:t>
      </w:r>
      <w:r>
        <w:t xml:space="preserve">   mayor    </w:t>
      </w:r>
      <w:r>
        <w:t xml:space="preserve">   nieta    </w:t>
      </w:r>
      <w:r>
        <w:t xml:space="preserve">   nieto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hermana    </w:t>
      </w:r>
      <w:r>
        <w:t xml:space="preserve">   hermano    </w:t>
      </w:r>
      <w:r>
        <w:t xml:space="preserve">   hermanos    </w:t>
      </w:r>
      <w:r>
        <w:t xml:space="preserve">   tía    </w:t>
      </w:r>
      <w:r>
        <w:t xml:space="preserve">   tío    </w:t>
      </w:r>
      <w:r>
        <w:t xml:space="preserve">   tíos    </w:t>
      </w:r>
      <w:r>
        <w:t xml:space="preserve">   hijos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2021-10-11T10:38:15Z</dcterms:created>
  <dcterms:modified xsi:type="dcterms:W3CDTF">2021-10-11T10:38:15Z</dcterms:modified>
</cp:coreProperties>
</file>