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el primo    </w:t>
      </w:r>
      <w:r>
        <w:t xml:space="preserve">   la sobrina    </w:t>
      </w:r>
      <w:r>
        <w:t xml:space="preserve">   el sobrino    </w:t>
      </w:r>
      <w:r>
        <w:t xml:space="preserve">   la tia    </w:t>
      </w:r>
      <w:r>
        <w:t xml:space="preserve">   el tia    </w:t>
      </w:r>
      <w:r>
        <w:t xml:space="preserve">   la nieta    </w:t>
      </w:r>
      <w:r>
        <w:t xml:space="preserve">   el nieto    </w:t>
      </w:r>
      <w:r>
        <w:t xml:space="preserve">   los abuela    </w:t>
      </w:r>
      <w:r>
        <w:t xml:space="preserve">   el abuelo    </w:t>
      </w:r>
      <w:r>
        <w:t xml:space="preserve">   los hermanos    </w:t>
      </w:r>
      <w:r>
        <w:t xml:space="preserve">   la hermana    </w:t>
      </w:r>
      <w:r>
        <w:t xml:space="preserve">   el hermano    </w:t>
      </w:r>
      <w:r>
        <w:t xml:space="preserve">   los hijos    </w:t>
      </w:r>
      <w:r>
        <w:t xml:space="preserve">   la hija    </w:t>
      </w:r>
      <w:r>
        <w:t xml:space="preserve">   el hijo    </w:t>
      </w:r>
      <w:r>
        <w:t xml:space="preserve">   lospadres    </w:t>
      </w:r>
      <w:r>
        <w:t xml:space="preserve">   lamadre    </w:t>
      </w:r>
      <w:r>
        <w:t xml:space="preserve">   el padre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2021-10-11T10:37:57Z</dcterms:created>
  <dcterms:modified xsi:type="dcterms:W3CDTF">2021-10-11T10:37:57Z</dcterms:modified>
</cp:coreProperties>
</file>