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maison    </w:t>
      </w:r>
      <w:r>
        <w:t xml:space="preserve">   grenier    </w:t>
      </w:r>
      <w:r>
        <w:t xml:space="preserve">   piece    </w:t>
      </w:r>
      <w:r>
        <w:t xml:space="preserve">   salle de bain    </w:t>
      </w:r>
      <w:r>
        <w:t xml:space="preserve">   salon    </w:t>
      </w:r>
      <w:r>
        <w:t xml:space="preserve">   chambre    </w:t>
      </w:r>
      <w:r>
        <w:t xml:space="preserve">   vinyle    </w:t>
      </w:r>
      <w:r>
        <w:t xml:space="preserve">   metal    </w:t>
      </w:r>
      <w:r>
        <w:t xml:space="preserve">   stuc    </w:t>
      </w:r>
      <w:r>
        <w:t xml:space="preserve">   ciment    </w:t>
      </w:r>
      <w:r>
        <w:t xml:space="preserve">   bois    </w:t>
      </w:r>
      <w:r>
        <w:t xml:space="preserve">   pierre    </w:t>
      </w:r>
      <w:r>
        <w:t xml:space="preserve">   brique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2021-10-11T10:38:11Z</dcterms:created>
  <dcterms:modified xsi:type="dcterms:W3CDTF">2021-10-11T10:38:11Z</dcterms:modified>
</cp:coreProperties>
</file>