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poivron vert    </w:t>
      </w:r>
      <w:r>
        <w:t xml:space="preserve">   saucisse    </w:t>
      </w:r>
      <w:r>
        <w:t xml:space="preserve">   legume    </w:t>
      </w:r>
      <w:r>
        <w:t xml:space="preserve">   pomme de terre    </w:t>
      </w:r>
      <w:r>
        <w:t xml:space="preserve">   framboise    </w:t>
      </w:r>
      <w:r>
        <w:t xml:space="preserve">   pasteque    </w:t>
      </w:r>
      <w:r>
        <w:t xml:space="preserve">   peche    </w:t>
      </w:r>
      <w:r>
        <w:t xml:space="preserve">   pate    </w:t>
      </w:r>
      <w:r>
        <w:t xml:space="preserve">   fruits de mer    </w:t>
      </w:r>
      <w:r>
        <w:t xml:space="preserve">   champignon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2021-10-11T10:40:06Z</dcterms:created>
  <dcterms:modified xsi:type="dcterms:W3CDTF">2021-10-11T10:40:06Z</dcterms:modified>
</cp:coreProperties>
</file>