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Labratory and Point of Care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urinalysis result shows signs of infection the provider may order this test for further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OB or MFM provider is measuring when performing a transvaginal ultrasound during an assessment for preterm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that assesses for the breakdown of the "glue" that binds the baby to the uterus during devlopment to help rule out preterm labor- Must be hand walked to the labratory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piece of equipment needed for a provider to perform a fern test at the bedside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of Care test performed at the bedside to assess for ROM- Interpretation of the test results is performed by the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bacteria that all pregnant women are tested for (usually around 35 weeks)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the cotton applicator should reach when performing a FFN or Amniotest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type of specimine a nurse may collect for testing when a provider orders a Chlamydia and Gonorrhea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assessing for an infection as a cause of preterm labor, this test analyses WBC's, RBC's, Leukocyte esterase, and Nitrites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Swab that tests for the presence of placental alpha microglobulin (PAMG-1) for the assessment of ROM- Interpretation of the test results is performed by the labratory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test performed by a provider to assess for Bacterial Vaginosis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Terminiology used when a medical personnel visualizes a large amount of fluid from the vaginal introitus when a patient is admitted for possible ROM</w:t>
            </w:r>
          </w:p>
        </w:tc>
      </w:tr>
    </w:tbl>
    <w:p>
      <w:pPr>
        <w:pStyle w:val="WordBankLarge"/>
      </w:pPr>
      <w:r>
        <w:t xml:space="preserve">   Fetal Fibronectin    </w:t>
      </w:r>
      <w:r>
        <w:t xml:space="preserve">   Amniotest    </w:t>
      </w:r>
      <w:r>
        <w:t xml:space="preserve">   AmniSure    </w:t>
      </w:r>
      <w:r>
        <w:t xml:space="preserve">   Microscope    </w:t>
      </w:r>
      <w:r>
        <w:t xml:space="preserve">   Gross Rupture    </w:t>
      </w:r>
      <w:r>
        <w:t xml:space="preserve">   Wet Prep    </w:t>
      </w:r>
      <w:r>
        <w:t xml:space="preserve">   Group Beta Strep    </w:t>
      </w:r>
      <w:r>
        <w:t xml:space="preserve">   Urinalysis    </w:t>
      </w:r>
      <w:r>
        <w:t xml:space="preserve">   Urine    </w:t>
      </w:r>
      <w:r>
        <w:t xml:space="preserve">   Urine Culture    </w:t>
      </w:r>
      <w:r>
        <w:t xml:space="preserve">   Posterior vaginal fornix    </w:t>
      </w:r>
      <w:r>
        <w:t xml:space="preserve">   Cervical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Labratory and Point of Care Testing</dc:title>
  <dcterms:created xsi:type="dcterms:W3CDTF">2021-10-11T10:42:29Z</dcterms:created>
  <dcterms:modified xsi:type="dcterms:W3CDTF">2021-10-11T10:42:29Z</dcterms:modified>
</cp:coreProperties>
</file>