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latch    </w:t>
      </w:r>
      <w:r>
        <w:t xml:space="preserve">   let down reflex    </w:t>
      </w:r>
      <w:r>
        <w:t xml:space="preserve">   oxytocin    </w:t>
      </w:r>
      <w:r>
        <w:t xml:space="preserve">   nipple    </w:t>
      </w:r>
      <w:r>
        <w:t xml:space="preserve">   vitamins    </w:t>
      </w:r>
      <w:r>
        <w:t xml:space="preserve">   carbohydrates    </w:t>
      </w:r>
      <w:r>
        <w:t xml:space="preserve">   fats    </w:t>
      </w:r>
      <w:r>
        <w:t xml:space="preserve">   amino acids    </w:t>
      </w:r>
      <w:r>
        <w:t xml:space="preserve">   milk    </w:t>
      </w:r>
      <w:r>
        <w:t xml:space="preserve">   mammary glands    </w:t>
      </w:r>
      <w:r>
        <w:t xml:space="preserve">   prolactin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Lactation</dc:title>
  <dcterms:created xsi:type="dcterms:W3CDTF">2021-10-11T10:42:54Z</dcterms:created>
  <dcterms:modified xsi:type="dcterms:W3CDTF">2021-10-11T10:42:54Z</dcterms:modified>
</cp:coreProperties>
</file>