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 of the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eurylochus    </w:t>
      </w:r>
      <w:r>
        <w:t xml:space="preserve">   perimedes    </w:t>
      </w:r>
      <w:r>
        <w:t xml:space="preserve">   pinioned    </w:t>
      </w:r>
      <w:r>
        <w:t xml:space="preserve">   votive    </w:t>
      </w:r>
      <w:r>
        <w:t xml:space="preserve">   libations    </w:t>
      </w:r>
      <w:r>
        <w:t xml:space="preserve">   tiresias    </w:t>
      </w:r>
      <w:r>
        <w:t xml:space="preserve">   erebus    </w:t>
      </w:r>
      <w:r>
        <w:t xml:space="preserve">   persephone    </w:t>
      </w:r>
      <w:r>
        <w:t xml:space="preserve">   laestrygonians    </w:t>
      </w:r>
      <w:r>
        <w:t xml:space="preserve">   aeolia    </w:t>
      </w:r>
      <w:r>
        <w:t xml:space="preserve">   offing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of the Dead</dc:title>
  <dcterms:created xsi:type="dcterms:W3CDTF">2021-10-11T10:44:34Z</dcterms:created>
  <dcterms:modified xsi:type="dcterms:W3CDTF">2021-10-11T10:44:34Z</dcterms:modified>
</cp:coreProperties>
</file>