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Foreshadowing    </w:t>
      </w:r>
      <w:r>
        <w:t xml:space="preserve">   Juxtaposition    </w:t>
      </w:r>
      <w:r>
        <w:t xml:space="preserve">   Oxymoron    </w:t>
      </w:r>
      <w:r>
        <w:t xml:space="preserve">   Sibilance    </w:t>
      </w:r>
      <w:r>
        <w:t xml:space="preserve">   Hyperbole    </w:t>
      </w:r>
      <w:r>
        <w:t xml:space="preserve">   Onomatopeia    </w:t>
      </w:r>
      <w:r>
        <w:t xml:space="preserve">   Repetition    </w:t>
      </w:r>
      <w:r>
        <w:t xml:space="preserve">   Personification    </w:t>
      </w:r>
      <w:r>
        <w:t xml:space="preserve">   Imagery    </w:t>
      </w:r>
      <w:r>
        <w:t xml:space="preserve">   Simile    </w:t>
      </w:r>
      <w:r>
        <w:t xml:space="preserve">   Metaphor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Devices</dc:title>
  <dcterms:created xsi:type="dcterms:W3CDTF">2021-10-11T10:45:35Z</dcterms:created>
  <dcterms:modified xsi:type="dcterms:W3CDTF">2021-10-11T10:45:35Z</dcterms:modified>
</cp:coreProperties>
</file>