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Second Person    </w:t>
      </w:r>
      <w:r>
        <w:t xml:space="preserve">   First Person    </w:t>
      </w:r>
      <w:r>
        <w:t xml:space="preserve">   Triple    </w:t>
      </w:r>
      <w:r>
        <w:t xml:space="preserve">   Rhetorical    </w:t>
      </w:r>
      <w:r>
        <w:t xml:space="preserve">   Humour    </w:t>
      </w:r>
      <w:r>
        <w:t xml:space="preserve">   Imagery    </w:t>
      </w:r>
      <w:r>
        <w:t xml:space="preserve">   Assonance    </w:t>
      </w:r>
      <w:r>
        <w:t xml:space="preserve">   Anecdote    </w:t>
      </w:r>
      <w:r>
        <w:t xml:space="preserve">   Repetition    </w:t>
      </w:r>
      <w:r>
        <w:t xml:space="preserve">   pun    </w:t>
      </w:r>
      <w:r>
        <w:t xml:space="preserve">   Jargon    </w:t>
      </w:r>
      <w:r>
        <w:t xml:space="preserve">   Emotive    </w:t>
      </w:r>
      <w:r>
        <w:t xml:space="preserve">   Slang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Onomatopoeia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2021-10-11T10:44:48Z</dcterms:created>
  <dcterms:modified xsi:type="dcterms:W3CDTF">2021-10-11T10:44:48Z</dcterms:modified>
</cp:coreProperties>
</file>