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Abstract noun    </w:t>
      </w: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Concrete noun    </w:t>
      </w:r>
      <w:r>
        <w:t xml:space="preserve">   Connotation    </w:t>
      </w:r>
      <w:r>
        <w:t xml:space="preserve">   Emotive Language    </w:t>
      </w:r>
      <w:r>
        <w:t xml:space="preserve">   Hyperbole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Rhetorical Question    </w:t>
      </w:r>
      <w:r>
        <w:t xml:space="preserve">   Simile    </w:t>
      </w:r>
      <w:r>
        <w:t xml:space="preserve">   Synonym    </w:t>
      </w:r>
      <w:r>
        <w:t xml:space="preserve">   Tone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2021-10-11T10:45:20Z</dcterms:created>
  <dcterms:modified xsi:type="dcterms:W3CDTF">2021-10-11T10:45:20Z</dcterms:modified>
</cp:coreProperties>
</file>