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5 senses    </w:t>
      </w:r>
      <w:r>
        <w:t xml:space="preserve">   auditorial imagery    </w:t>
      </w:r>
      <w:r>
        <w:t xml:space="preserve">   visual imagery    </w:t>
      </w:r>
      <w:r>
        <w:t xml:space="preserve">   emotive language    </w:t>
      </w:r>
      <w:r>
        <w:t xml:space="preserve">   personification    </w:t>
      </w:r>
      <w:r>
        <w:t xml:space="preserve">   lists    </w:t>
      </w:r>
      <w:r>
        <w:t xml:space="preserve">   simple sentence    </w:t>
      </w:r>
      <w:r>
        <w:t xml:space="preserve">   simile    </w:t>
      </w:r>
      <w:r>
        <w:t xml:space="preserve">   adjective    </w:t>
      </w:r>
      <w:r>
        <w:t xml:space="preserve">   sentence    </w:t>
      </w:r>
      <w:r>
        <w:t xml:space="preserve">   adverb    </w:t>
      </w:r>
      <w:r>
        <w:t xml:space="preserve">   onomatopeia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 </dc:title>
  <dcterms:created xsi:type="dcterms:W3CDTF">2021-10-11T10:45:22Z</dcterms:created>
  <dcterms:modified xsi:type="dcterms:W3CDTF">2021-10-11T10:45:22Z</dcterms:modified>
</cp:coreProperties>
</file>