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of Interpersonal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necessity    </w:t>
      </w:r>
      <w:r>
        <w:t xml:space="preserve">   obligation    </w:t>
      </w:r>
      <w:r>
        <w:t xml:space="preserve">   desire    </w:t>
      </w:r>
      <w:r>
        <w:t xml:space="preserve">   dissolution    </w:t>
      </w:r>
      <w:r>
        <w:t xml:space="preserve">   contact    </w:t>
      </w:r>
      <w:r>
        <w:t xml:space="preserve">   intimacy    </w:t>
      </w:r>
      <w:r>
        <w:t xml:space="preserve">   involvement    </w:t>
      </w:r>
      <w:r>
        <w:t xml:space="preserve">   jealousy    </w:t>
      </w:r>
      <w:r>
        <w:t xml:space="preserve">   verbal abuse    </w:t>
      </w:r>
      <w:r>
        <w:t xml:space="preserve">   repair    </w:t>
      </w:r>
      <w:r>
        <w:t xml:space="preserve">   politeness    </w:t>
      </w:r>
      <w:r>
        <w:t xml:space="preserve">   turning pionts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Interpersonal Relationships</dc:title>
  <dcterms:created xsi:type="dcterms:W3CDTF">2021-10-11T10:45:17Z</dcterms:created>
  <dcterms:modified xsi:type="dcterms:W3CDTF">2021-10-11T10:45:17Z</dcterms:modified>
</cp:coreProperties>
</file>