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sibilance    </w:t>
      </w:r>
      <w:r>
        <w:t xml:space="preserve">   assonance    </w:t>
      </w:r>
      <w:r>
        <w:t xml:space="preserve">   onomatopoeia    </w:t>
      </w:r>
      <w:r>
        <w:t xml:space="preserve">   stanza    </w:t>
      </w:r>
      <w:r>
        <w:t xml:space="preserve">   rhythm    </w:t>
      </w:r>
      <w:r>
        <w:t xml:space="preserve">   rhyme    </w:t>
      </w:r>
      <w:r>
        <w:t xml:space="preserve">   repetition    </w:t>
      </w:r>
      <w:r>
        <w:t xml:space="preserve">   imagery    </w:t>
      </w:r>
      <w:r>
        <w:t xml:space="preserve">   adjective    </w:t>
      </w:r>
      <w:r>
        <w:t xml:space="preserve">   personification    </w:t>
      </w:r>
      <w:r>
        <w:t xml:space="preserve">   adverb    </w:t>
      </w:r>
      <w:r>
        <w:t xml:space="preserve">   simile    </w:t>
      </w:r>
      <w:r>
        <w:t xml:space="preserve">   metaphor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2021-10-11T10:45:32Z</dcterms:created>
  <dcterms:modified xsi:type="dcterms:W3CDTF">2021-10-11T10:45:32Z</dcterms:modified>
</cp:coreProperties>
</file>