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Bubonic Plague    </w:t>
      </w:r>
      <w:r>
        <w:t xml:space="preserve">   Cannon Law    </w:t>
      </w:r>
      <w:r>
        <w:t xml:space="preserve">   Crusade    </w:t>
      </w:r>
      <w:r>
        <w:t xml:space="preserve">   Gothic    </w:t>
      </w:r>
      <w:r>
        <w:t xml:space="preserve">   Henry II    </w:t>
      </w:r>
      <w:r>
        <w:t xml:space="preserve">   King John    </w:t>
      </w:r>
      <w:r>
        <w:t xml:space="preserve">   Magna Carta    </w:t>
      </w:r>
      <w:r>
        <w:t xml:space="preserve">   Parliament    </w:t>
      </w:r>
      <w:r>
        <w:t xml:space="preserve">   Saladin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Middle Ages </dc:title>
  <dcterms:created xsi:type="dcterms:W3CDTF">2021-10-11T10:46:34Z</dcterms:created>
  <dcterms:modified xsi:type="dcterms:W3CDTF">2021-10-11T10:46:34Z</dcterms:modified>
</cp:coreProperties>
</file>