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Lawrence Kohlberg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conventional    </w:t>
      </w:r>
      <w:r>
        <w:t xml:space="preserve">   dilemmas    </w:t>
      </w:r>
      <w:r>
        <w:t xml:space="preserve">   hardvard    </w:t>
      </w:r>
      <w:r>
        <w:t xml:space="preserve">   kohlberg    </w:t>
      </w:r>
      <w:r>
        <w:t xml:space="preserve">   lawrence    </w:t>
      </w:r>
      <w:r>
        <w:t xml:space="preserve">   moral development    </w:t>
      </w:r>
      <w:r>
        <w:t xml:space="preserve">   october    </w:t>
      </w:r>
      <w:r>
        <w:t xml:space="preserve">   postconventional    </w:t>
      </w:r>
      <w:r>
        <w:t xml:space="preserve">   preconventional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Kohlberg</dc:title>
  <dcterms:created xsi:type="dcterms:W3CDTF">2021-10-15T03:47:21Z</dcterms:created>
  <dcterms:modified xsi:type="dcterms:W3CDTF">2021-10-15T03:47:21Z</dcterms:modified>
</cp:coreProperties>
</file>