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L'économie de l'énergie et des ressources.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gaspille    </w:t>
      </w:r>
      <w:r>
        <w:t xml:space="preserve">   Geothermie    </w:t>
      </w:r>
      <w:r>
        <w:t xml:space="preserve">   Solair    </w:t>
      </w:r>
      <w:r>
        <w:t xml:space="preserve">   Économie    </w:t>
      </w:r>
      <w:r>
        <w:t xml:space="preserve">   Ressources    </w:t>
      </w:r>
      <w:r>
        <w:t xml:space="preserve">   Charbon    </w:t>
      </w:r>
      <w:r>
        <w:t xml:space="preserve">   Énergie    </w:t>
      </w:r>
      <w:r>
        <w:t xml:space="preserve">   Nucléaire    </w:t>
      </w:r>
      <w:r>
        <w:t xml:space="preserve">   Hydro    </w:t>
      </w:r>
      <w:r>
        <w:t xml:space="preserve">   renouvable    </w:t>
      </w:r>
      <w:r>
        <w:t xml:space="preserve">   conserve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L'économie de l'énergie et des ressources.</dc:title>
  <dcterms:created xsi:type="dcterms:W3CDTF">2021-10-11T10:35:43Z</dcterms:created>
  <dcterms:modified xsi:type="dcterms:W3CDTF">2021-10-11T10:35:43Z</dcterms:modified>
</cp:coreProperties>
</file>