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PLANNING    </w:t>
      </w:r>
      <w:r>
        <w:t xml:space="preserve">   RESPONSIBILITY    </w:t>
      </w:r>
      <w:r>
        <w:t xml:space="preserve">   INFLUENCE    </w:t>
      </w:r>
      <w:r>
        <w:t xml:space="preserve">   MOTIVATION    </w:t>
      </w:r>
      <w:r>
        <w:t xml:space="preserve">   COMMUNICATION    </w:t>
      </w:r>
      <w:r>
        <w:t xml:space="preserve">   CONTRIBUTION    </w:t>
      </w:r>
      <w:r>
        <w:t xml:space="preserve">   INTEGRITY    </w:t>
      </w:r>
      <w:r>
        <w:t xml:space="preserve">   VISION    </w:t>
      </w:r>
      <w:r>
        <w:t xml:space="preserve">   ETHIC    </w:t>
      </w:r>
      <w:r>
        <w:t xml:space="preserve">   STRATEGY    </w:t>
      </w:r>
      <w:r>
        <w:t xml:space="preserve">   DECISION    </w:t>
      </w:r>
      <w:r>
        <w:t xml:space="preserve">   SUPPORT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2021-10-11T10:53:23Z</dcterms:created>
  <dcterms:modified xsi:type="dcterms:W3CDTF">2021-10-11T10:53:23Z</dcterms:modified>
</cp:coreProperties>
</file>