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theory for attachment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care giver    </w:t>
      </w:r>
      <w:r>
        <w:t xml:space="preserve">   learning theory    </w:t>
      </w:r>
      <w:r>
        <w:t xml:space="preserve">   reinforcement    </w:t>
      </w:r>
      <w:r>
        <w:t xml:space="preserve">   cupboard love    </w:t>
      </w:r>
      <w:r>
        <w:t xml:space="preserve">   stimulus    </w:t>
      </w:r>
      <w:r>
        <w:t xml:space="preserve">   primary drive    </w:t>
      </w:r>
      <w:r>
        <w:t xml:space="preserve">   dollard and miller    </w:t>
      </w:r>
      <w:r>
        <w:t xml:space="preserve">   sears    </w:t>
      </w:r>
      <w:r>
        <w:t xml:space="preserve">   classical conditioning    </w:t>
      </w:r>
      <w:r>
        <w:t xml:space="preserve">   Operant conditioning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theory for attachment </dc:title>
  <dcterms:created xsi:type="dcterms:W3CDTF">2021-10-11T10:55:22Z</dcterms:created>
  <dcterms:modified xsi:type="dcterms:W3CDTF">2021-10-11T10:55:22Z</dcterms:modified>
</cp:coreProperties>
</file>