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discriminatory    </w:t>
      </w:r>
      <w:r>
        <w:t xml:space="preserve">   data protection act    </w:t>
      </w:r>
      <w:r>
        <w:t xml:space="preserve">   fixed penalty notice    </w:t>
      </w:r>
      <w:r>
        <w:t xml:space="preserve">   public nuisance    </w:t>
      </w:r>
      <w:r>
        <w:t xml:space="preserve">   private nuisance    </w:t>
      </w:r>
      <w:r>
        <w:t xml:space="preserve">   direct effect    </w:t>
      </w:r>
      <w:r>
        <w:t xml:space="preserve">   consumer contracts    </w:t>
      </w:r>
      <w:r>
        <w:t xml:space="preserve">   fouteen days    </w:t>
      </w:r>
      <w:r>
        <w:t xml:space="preserve">   egg shell skull    </w:t>
      </w:r>
      <w:r>
        <w:t xml:space="preserve">   liability    </w:t>
      </w:r>
      <w:r>
        <w:t xml:space="preserve">   mens rea    </w:t>
      </w:r>
      <w:r>
        <w:t xml:space="preserve">   actus rea    </w:t>
      </w:r>
      <w:r>
        <w:t xml:space="preserve">   insurance    </w:t>
      </w:r>
      <w:r>
        <w:t xml:space="preserve">   intention    </w:t>
      </w:r>
      <w:r>
        <w:t xml:space="preserve">   trespass    </w:t>
      </w:r>
      <w:r>
        <w:t xml:space="preserve">   misrepresentation    </w:t>
      </w:r>
      <w:r>
        <w:t xml:space="preserve">   Tort    </w:t>
      </w:r>
      <w:r>
        <w:t xml:space="preserve">   loss    </w:t>
      </w:r>
      <w:r>
        <w:t xml:space="preserve">   causation    </w:t>
      </w:r>
      <w:r>
        <w:t xml:space="preserve">   breach    </w:t>
      </w:r>
      <w:r>
        <w:t xml:space="preserve">   duty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Word Search</dc:title>
  <dcterms:created xsi:type="dcterms:W3CDTF">2021-10-11T10:54:19Z</dcterms:created>
  <dcterms:modified xsi:type="dcterms:W3CDTF">2021-10-11T10:54:19Z</dcterms:modified>
</cp:coreProperties>
</file>