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Legislation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Health and social care act    </w:t>
      </w:r>
      <w:r>
        <w:t xml:space="preserve">   Moving and handling    </w:t>
      </w:r>
      <w:r>
        <w:t xml:space="preserve">   Mental health act    </w:t>
      </w:r>
      <w:r>
        <w:t xml:space="preserve">   Social value act    </w:t>
      </w:r>
      <w:r>
        <w:t xml:space="preserve">   Vunerable adults    </w:t>
      </w:r>
      <w:r>
        <w:t xml:space="preserve">   Safeguarding    </w:t>
      </w:r>
      <w:r>
        <w:t xml:space="preserve">   Dbs    </w:t>
      </w:r>
      <w:r>
        <w:t xml:space="preserve">   Human rights act    </w:t>
      </w:r>
      <w:r>
        <w:t xml:space="preserve">   Care act    </w:t>
      </w:r>
      <w:r>
        <w:t xml:space="preserve">   Equality    </w:t>
      </w:r>
      <w:r>
        <w:t xml:space="preserve">   Data protection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Legislation </dc:title>
  <dcterms:created xsi:type="dcterms:W3CDTF">2021-10-11T10:55:11Z</dcterms:created>
  <dcterms:modified xsi:type="dcterms:W3CDTF">2021-10-11T10:55:11Z</dcterms:modified>
</cp:coreProperties>
</file>