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Lézards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Voie nasale    </w:t>
      </w:r>
      <w:r>
        <w:t xml:space="preserve">   Habitats    </w:t>
      </w:r>
      <w:r>
        <w:t xml:space="preserve">   Proies    </w:t>
      </w:r>
      <w:r>
        <w:t xml:space="preserve">   Iguane    </w:t>
      </w:r>
      <w:r>
        <w:t xml:space="preserve">   Insectes    </w:t>
      </w:r>
      <w:r>
        <w:t xml:space="preserve">   Collation    </w:t>
      </w:r>
      <w:r>
        <w:t xml:space="preserve">   Camouflent    </w:t>
      </w:r>
      <w:r>
        <w:t xml:space="preserve">   Poche colorée    </w:t>
      </w:r>
      <w:r>
        <w:t xml:space="preserve">   Prédateurs    </w:t>
      </w:r>
      <w:r>
        <w:t xml:space="preserve">   Lézards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Lézards</dc:title>
  <dcterms:created xsi:type="dcterms:W3CDTF">2021-10-11T10:58:37Z</dcterms:created>
  <dcterms:modified xsi:type="dcterms:W3CDTF">2021-10-11T10:58:37Z</dcterms:modified>
</cp:coreProperties>
</file>