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 1 à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vingtcinq    </w:t>
      </w:r>
      <w:r>
        <w:t xml:space="preserve">   vingtquatre    </w:t>
      </w:r>
      <w:r>
        <w:t xml:space="preserve">   vingttrois    </w:t>
      </w:r>
      <w:r>
        <w:t xml:space="preserve">   vingtdeux    </w:t>
      </w:r>
      <w:r>
        <w:t xml:space="preserve">   vingtetun    </w:t>
      </w:r>
      <w:r>
        <w:t xml:space="preserve">   vingt    </w:t>
      </w:r>
      <w:r>
        <w:t xml:space="preserve">   dixneuf    </w:t>
      </w:r>
      <w:r>
        <w:t xml:space="preserve">   dixhuit    </w:t>
      </w:r>
      <w:r>
        <w:t xml:space="preserve">   dixsept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 1 à 30</dc:title>
  <dcterms:created xsi:type="dcterms:W3CDTF">2021-10-11T10:58:22Z</dcterms:created>
  <dcterms:modified xsi:type="dcterms:W3CDTF">2021-10-11T10:58:22Z</dcterms:modified>
</cp:coreProperties>
</file>