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pays phrancophons de l'Afrique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Sénégale    </w:t>
      </w:r>
      <w:r>
        <w:t xml:space="preserve">   Niger    </w:t>
      </w:r>
      <w:r>
        <w:t xml:space="preserve">   Monaco    </w:t>
      </w:r>
      <w:r>
        <w:t xml:space="preserve">   Mali    </w:t>
      </w:r>
      <w:r>
        <w:t xml:space="preserve">   Guinée    </w:t>
      </w:r>
      <w:r>
        <w:t xml:space="preserve">   Gabon    </w:t>
      </w:r>
      <w:r>
        <w:t xml:space="preserve">   Côte d’Ivoire    </w:t>
      </w:r>
      <w:r>
        <w:t xml:space="preserve">   République du Congo    </w:t>
      </w:r>
      <w:r>
        <w:t xml:space="preserve">   Burkina Faso    </w:t>
      </w:r>
      <w:r>
        <w:t xml:space="preserve">   Bénin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pays phrancophons de l'Afrique</dc:title>
  <dcterms:created xsi:type="dcterms:W3CDTF">2021-10-11T10:59:29Z</dcterms:created>
  <dcterms:modified xsi:type="dcterms:W3CDTF">2021-10-11T10:59:29Z</dcterms:modified>
</cp:coreProperties>
</file>