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États-Unis Entrent En Guerre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pertés    </w:t>
      </w:r>
      <w:r>
        <w:t xml:space="preserve">   navires    </w:t>
      </w:r>
      <w:r>
        <w:t xml:space="preserve">   puissant    </w:t>
      </w:r>
      <w:r>
        <w:t xml:space="preserve">   conditions    </w:t>
      </w:r>
      <w:r>
        <w:t xml:space="preserve">   négociations    </w:t>
      </w:r>
      <w:r>
        <w:t xml:space="preserve">   atteint    </w:t>
      </w:r>
      <w:r>
        <w:t xml:space="preserve">   capturé    </w:t>
      </w:r>
      <w:r>
        <w:t xml:space="preserve">   repoussé    </w:t>
      </w:r>
      <w:r>
        <w:t xml:space="preserve">   déclaré    </w:t>
      </w:r>
      <w:r>
        <w:t xml:space="preserve">   riche    </w:t>
      </w:r>
      <w:r>
        <w:t xml:space="preserve">   neutre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États-Unis Entrent En Guerre</dc:title>
  <dcterms:created xsi:type="dcterms:W3CDTF">2021-10-11T10:58:02Z</dcterms:created>
  <dcterms:modified xsi:type="dcterms:W3CDTF">2021-10-11T10:58:02Z</dcterms:modified>
</cp:coreProperties>
</file>