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Diabetic coma    </w:t>
      </w:r>
      <w:r>
        <w:t xml:space="preserve">   diabetes    </w:t>
      </w:r>
      <w:r>
        <w:t xml:space="preserve">   chemotherapy    </w:t>
      </w:r>
      <w:r>
        <w:t xml:space="preserve">   cancer    </w:t>
      </w:r>
      <w:r>
        <w:t xml:space="preserve">   malignant tumor    </w:t>
      </w:r>
      <w:r>
        <w:t xml:space="preserve">   benign tumor    </w:t>
      </w:r>
      <w:r>
        <w:t xml:space="preserve">   atherosclerosis    </w:t>
      </w:r>
      <w:r>
        <w:t xml:space="preserve">   heart attacks    </w:t>
      </w:r>
      <w:r>
        <w:t xml:space="preserve">   blood pressure    </w:t>
      </w:r>
      <w:r>
        <w:t xml:space="preserve">   strokes    </w:t>
      </w:r>
      <w:r>
        <w:t xml:space="preserve">   cardiovascular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2021-10-11T11:11:07Z</dcterms:created>
  <dcterms:modified xsi:type="dcterms:W3CDTF">2021-10-11T11:11:07Z</dcterms:modified>
</cp:coreProperties>
</file>