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Lifestyles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eating    </w:t>
      </w:r>
      <w:r>
        <w:t xml:space="preserve">   feeling unwell    </w:t>
      </w:r>
      <w:r>
        <w:t xml:space="preserve">   feeling well    </w:t>
      </w:r>
      <w:r>
        <w:t xml:space="preserve">   unsafe    </w:t>
      </w:r>
      <w:r>
        <w:t xml:space="preserve">   safe    </w:t>
      </w:r>
      <w:r>
        <w:t xml:space="preserve">   unhealthy    </w:t>
      </w:r>
      <w:r>
        <w:t xml:space="preserve">   healthy    </w:t>
      </w:r>
      <w:r>
        <w:t xml:space="preserve">   child    </w:t>
      </w:r>
      <w:r>
        <w:t xml:space="preserve">   teenager    </w:t>
      </w:r>
      <w:r>
        <w:t xml:space="preserve">   Adult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Lifestyles Choices</dc:title>
  <dcterms:created xsi:type="dcterms:W3CDTF">2021-10-11T11:10:36Z</dcterms:created>
  <dcterms:modified xsi:type="dcterms:W3CDTF">2021-10-11T11:10:36Z</dcterms:modified>
</cp:coreProperties>
</file>