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Lista de Vocabulario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Sección de un periódico que se trata de la información 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proyección de una película por primera vez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Periodista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evento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Perpetrar un crimen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espíritu, la esencia de una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Terreno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estación de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Personas que asisten a un espectáculo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Cambiar las voces de los actores en otro idioma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Preferir una perspectiva sobre otra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Gorra de lana para el esquí o el robo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Líquido rojo en las venas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Emitir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Averiguar o Intuir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Atributos físicos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Instrumento para protección o defensa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El periódico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Practicar antes de presentar una obra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primera página de los periódicos o revistas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programa de televisión de competencia para ganar dinero y premios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prohibición de algo por un gobierno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Derecho de escribir y publicar cualquier opinión sin censura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Trucos de la filmación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Comentarista sobre la calidad de una película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desarrollo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Estar a precio reducido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acción del arma de fuego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Ocurrencia extraña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Eventos de hoy en día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Persona que escucha la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cuento cómico con dibujos en el periódico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Registrarse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Las palabras de una canción</w:t>
            </w:r>
          </w:p>
        </w:tc>
      </w:tr>
    </w:tbl>
    <w:p>
      <w:pPr>
        <w:pStyle w:val="WordBankLarge"/>
      </w:pPr>
      <w:r>
        <w:t xml:space="preserve">   La actualidad    </w:t>
      </w:r>
      <w:r>
        <w:t xml:space="preserve">   La censura    </w:t>
      </w:r>
      <w:r>
        <w:t xml:space="preserve">   La parcialidad    </w:t>
      </w:r>
      <w:r>
        <w:t xml:space="preserve">   La radioemisora    </w:t>
      </w:r>
      <w:r>
        <w:t xml:space="preserve">   El crítico de cine    </w:t>
      </w:r>
      <w:r>
        <w:t xml:space="preserve">   El oyente    </w:t>
      </w:r>
      <w:r>
        <w:t xml:space="preserve">   El público    </w:t>
      </w:r>
      <w:r>
        <w:t xml:space="preserve">   El reportero    </w:t>
      </w:r>
      <w:r>
        <w:t xml:space="preserve">   El doblaje    </w:t>
      </w:r>
      <w:r>
        <w:t xml:space="preserve">   Los efectos especiales    </w:t>
      </w:r>
      <w:r>
        <w:t xml:space="preserve">   El estreno    </w:t>
      </w:r>
      <w:r>
        <w:t xml:space="preserve">   El programa de concursos    </w:t>
      </w:r>
      <w:r>
        <w:t xml:space="preserve">   Ensayar    </w:t>
      </w:r>
      <w:r>
        <w:t xml:space="preserve">   Transmitir    </w:t>
      </w:r>
      <w:r>
        <w:t xml:space="preserve">   La libertad de prensa    </w:t>
      </w:r>
      <w:r>
        <w:t xml:space="preserve">   El diario    </w:t>
      </w:r>
      <w:r>
        <w:t xml:space="preserve">   La portada    </w:t>
      </w:r>
      <w:r>
        <w:t xml:space="preserve">   La sección de sociedad    </w:t>
      </w:r>
      <w:r>
        <w:t xml:space="preserve">   La tira cómica    </w:t>
      </w:r>
      <w:r>
        <w:t xml:space="preserve">   Subscribirse    </w:t>
      </w:r>
      <w:r>
        <w:t xml:space="preserve">   El alma    </w:t>
      </w:r>
      <w:r>
        <w:t xml:space="preserve">   La arma    </w:t>
      </w:r>
      <w:r>
        <w:t xml:space="preserve">   El disparo    </w:t>
      </w:r>
      <w:r>
        <w:t xml:space="preserve">   El fenómeno    </w:t>
      </w:r>
      <w:r>
        <w:t xml:space="preserve">   El pasamontañas    </w:t>
      </w:r>
      <w:r>
        <w:t xml:space="preserve">   Los rasgos    </w:t>
      </w:r>
      <w:r>
        <w:t xml:space="preserve">   La sangre    </w:t>
      </w:r>
      <w:r>
        <w:t xml:space="preserve">   El suceso    </w:t>
      </w:r>
      <w:r>
        <w:t xml:space="preserve">   Adivinar    </w:t>
      </w:r>
      <w:r>
        <w:t xml:space="preserve">   Cometer un delito    </w:t>
      </w:r>
      <w:r>
        <w:t xml:space="preserve">   Invocar    </w:t>
      </w:r>
      <w:r>
        <w:t xml:space="preserve">   El crecimiento    </w:t>
      </w:r>
      <w:r>
        <w:t xml:space="preserve">   La letra    </w:t>
      </w:r>
      <w:r>
        <w:t xml:space="preserve">   Salir a la venta    </w:t>
      </w:r>
      <w:r>
        <w:t xml:space="preserve">   El suelo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Vocabulario 3 </dc:title>
  <dcterms:created xsi:type="dcterms:W3CDTF">2021-10-11T11:17:43Z</dcterms:created>
  <dcterms:modified xsi:type="dcterms:W3CDTF">2021-10-11T11:17:43Z</dcterms:modified>
</cp:coreProperties>
</file>