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level of reading with very little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comparing in a way to emphasize differences you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studying differences between an apple and an orange, what are you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"bl" in black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readers sound out unknown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rules for combining words into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Breaking down a whole word into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group reading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word PET has what type of syllable?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able to hear, identify, and manipulate phonemes.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new readers can decipher words using the phonics skills that they've been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Individual letters and groups of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sentences is repeated multiple times with one or two changes in each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whole class reading the material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Being able to read and understand the material being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determining what the text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/  less than 85% of the words are recognized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student is able to independently read a book with ease and very few word errors.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that is used to help teachers identify patterns in students reading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identify new words by their shape, beginning and ending letters, and context clues.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to find the correct word in order to fill in the blank you use this type of reading comprehension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looking through a text to find particular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tell a story again or differently you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initial sound of any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vowel is at the end of the syllable this is called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 letter that changes the word: Bat vs.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teacher reads the material, then the student reads the same material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When you take the most important information from a text and ignore irrelevant information, you are doing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“ph” in Phone represents what?</w:t>
            </w:r>
          </w:p>
        </w:tc>
      </w:tr>
    </w:tbl>
    <w:p>
      <w:pPr>
        <w:pStyle w:val="WordBankLarge"/>
      </w:pPr>
      <w:r>
        <w:t xml:space="preserve">   Onset    </w:t>
      </w:r>
      <w:r>
        <w:t xml:space="preserve">   Guided Reading    </w:t>
      </w:r>
      <w:r>
        <w:t xml:space="preserve">   Decodeable text    </w:t>
      </w:r>
      <w:r>
        <w:t xml:space="preserve">   Independent reading level    </w:t>
      </w:r>
      <w:r>
        <w:t xml:space="preserve">   Phoneme    </w:t>
      </w:r>
      <w:r>
        <w:t xml:space="preserve">   frustrational reading level    </w:t>
      </w:r>
      <w:r>
        <w:t xml:space="preserve">   Digraph    </w:t>
      </w:r>
      <w:r>
        <w:t xml:space="preserve">   closed syllable     </w:t>
      </w:r>
      <w:r>
        <w:t xml:space="preserve">   summarizing    </w:t>
      </w:r>
      <w:r>
        <w:t xml:space="preserve">   Choral Reading    </w:t>
      </w:r>
      <w:r>
        <w:t xml:space="preserve">   Inferential Comprehension     </w:t>
      </w:r>
      <w:r>
        <w:t xml:space="preserve">   Story Grammar    </w:t>
      </w:r>
      <w:r>
        <w:t xml:space="preserve">   Comparing    </w:t>
      </w:r>
      <w:r>
        <w:t xml:space="preserve">   Grapheme    </w:t>
      </w:r>
      <w:r>
        <w:t xml:space="preserve">   Analytic    </w:t>
      </w:r>
      <w:r>
        <w:t xml:space="preserve">   Consonant Blend    </w:t>
      </w:r>
      <w:r>
        <w:t xml:space="preserve">   Retelling    </w:t>
      </w:r>
      <w:r>
        <w:t xml:space="preserve">   Graphophonic Cues     </w:t>
      </w:r>
      <w:r>
        <w:t xml:space="preserve">   Echo Reading    </w:t>
      </w:r>
      <w:r>
        <w:t xml:space="preserve">   Contrasting    </w:t>
      </w:r>
      <w:r>
        <w:t xml:space="preserve">   Patterned Text    </w:t>
      </w:r>
      <w:r>
        <w:t xml:space="preserve">   Syntax    </w:t>
      </w:r>
      <w:r>
        <w:t xml:space="preserve">   Cloze Procedure     </w:t>
      </w:r>
      <w:r>
        <w:t xml:space="preserve">   Implicit Phonics    </w:t>
      </w:r>
      <w:r>
        <w:t xml:space="preserve">   Phonemic Awareness    </w:t>
      </w:r>
      <w:r>
        <w:t xml:space="preserve">   Literacy Comprehension    </w:t>
      </w:r>
      <w:r>
        <w:t xml:space="preserve">   Instructional Reading Level     </w:t>
      </w:r>
      <w:r>
        <w:t xml:space="preserve">   running records     </w:t>
      </w:r>
      <w:r>
        <w:t xml:space="preserve">   Scanning    </w:t>
      </w:r>
      <w:r>
        <w:t xml:space="preserve">   open syllable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Vocab Terms</dc:title>
  <dcterms:created xsi:type="dcterms:W3CDTF">2021-10-11T11:17:42Z</dcterms:created>
  <dcterms:modified xsi:type="dcterms:W3CDTF">2021-10-11T11:17:42Z</dcterms:modified>
</cp:coreProperties>
</file>