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Analysis Terms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anecdote    </w:t>
      </w:r>
      <w:r>
        <w:t xml:space="preserve">   omniscient    </w:t>
      </w:r>
      <w:r>
        <w:t xml:space="preserve">   narrator    </w:t>
      </w:r>
      <w:r>
        <w:t xml:space="preserve">   exposition    </w:t>
      </w:r>
      <w:r>
        <w:t xml:space="preserve">   conflict    </w:t>
      </w:r>
      <w:r>
        <w:t xml:space="preserve">   setting    </w:t>
      </w:r>
      <w:r>
        <w:t xml:space="preserve">   mood    </w:t>
      </w:r>
      <w:r>
        <w:t xml:space="preserve">   tone    </w:t>
      </w:r>
      <w:r>
        <w:t xml:space="preserve">   personification    </w:t>
      </w:r>
      <w:r>
        <w:t xml:space="preserve">   hyperbole    </w:t>
      </w:r>
      <w:r>
        <w:t xml:space="preserve">   simile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Analysis Terms Review</dc:title>
  <dcterms:created xsi:type="dcterms:W3CDTF">2021-10-11T11:17:40Z</dcterms:created>
  <dcterms:modified xsi:type="dcterms:W3CDTF">2021-10-11T11:17:40Z</dcterms:modified>
</cp:coreProperties>
</file>