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describe characters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perspective of a story or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fairly certain that life was a fashion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has a 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atmosphere created for the audience or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Boom! Bang! Kersplat!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expressions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hint to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of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dunked the delicious donut in dairy creamer.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reflection on events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truth was like a bad taste on his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short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vivid details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qualities to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seen this movie at least 80,000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lesson of a literary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word's emotional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events and details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symbols in literary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author's emotions towards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unexpected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characters that are the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don't have to be Albert Einstein to understand poetry.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symbol    </w:t>
      </w:r>
      <w:r>
        <w:t xml:space="preserve">   symbolism    </w:t>
      </w:r>
      <w:r>
        <w:t xml:space="preserve">   onomatopoeia    </w:t>
      </w:r>
      <w:r>
        <w:t xml:space="preserve">   alliteration    </w:t>
      </w:r>
      <w:r>
        <w:t xml:space="preserve">   mood    </w:t>
      </w:r>
      <w:r>
        <w:t xml:space="preserve">   tone    </w:t>
      </w:r>
      <w:r>
        <w:t xml:space="preserve">   metaphor    </w:t>
      </w:r>
      <w:r>
        <w:t xml:space="preserve">   simile    </w:t>
      </w:r>
      <w:r>
        <w:t xml:space="preserve">   allusion    </w:t>
      </w:r>
      <w:r>
        <w:t xml:space="preserve">   plot    </w:t>
      </w:r>
      <w:r>
        <w:t xml:space="preserve">   oxymoron    </w:t>
      </w:r>
      <w:r>
        <w:t xml:space="preserve">   irony    </w:t>
      </w:r>
      <w:r>
        <w:t xml:space="preserve">   imagery    </w:t>
      </w:r>
      <w:r>
        <w:t xml:space="preserve">   flashback    </w:t>
      </w:r>
      <w:r>
        <w:t xml:space="preserve">   denotation    </w:t>
      </w:r>
      <w:r>
        <w:t xml:space="preserve">   connotation    </w:t>
      </w:r>
      <w:r>
        <w:t xml:space="preserve">   hyperbole    </w:t>
      </w:r>
      <w:r>
        <w:t xml:space="preserve">   theme    </w:t>
      </w:r>
      <w:r>
        <w:t xml:space="preserve">   point of view    </w:t>
      </w:r>
      <w:r>
        <w:t xml:space="preserve">   setting    </w:t>
      </w:r>
      <w:r>
        <w:t xml:space="preserve">   foreshadowing    </w:t>
      </w:r>
      <w:r>
        <w:t xml:space="preserve">   anecdote    </w:t>
      </w:r>
      <w:r>
        <w:t xml:space="preserve">   characterization    </w:t>
      </w:r>
      <w:r>
        <w:t xml:space="preserve">   conflict    </w:t>
      </w:r>
      <w:r>
        <w:t xml:space="preserve">   suspense    </w:t>
      </w:r>
      <w:r>
        <w:t xml:space="preserve">   figurative language    </w:t>
      </w:r>
      <w:r>
        <w:t xml:space="preserve">   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 Review</dc:title>
  <dcterms:created xsi:type="dcterms:W3CDTF">2021-10-11T11:17:29Z</dcterms:created>
  <dcterms:modified xsi:type="dcterms:W3CDTF">2021-10-11T11:17:29Z</dcterms:modified>
</cp:coreProperties>
</file>