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Metaphor    </w:t>
      </w:r>
      <w:r>
        <w:t xml:space="preserve">   Tone    </w:t>
      </w:r>
      <w:r>
        <w:t xml:space="preserve">   Mood    </w:t>
      </w:r>
      <w:r>
        <w:t xml:space="preserve">   Stanza    </w:t>
      </w:r>
      <w:r>
        <w:t xml:space="preserve">   Line    </w:t>
      </w:r>
      <w:r>
        <w:t xml:space="preserve">   Imagery    </w:t>
      </w:r>
      <w:r>
        <w:t xml:space="preserve">   Symbolism    </w:t>
      </w:r>
      <w:r>
        <w:t xml:space="preserve">   Perches    </w:t>
      </w:r>
      <w:r>
        <w:t xml:space="preserve">   Abash    </w:t>
      </w:r>
      <w:r>
        <w:t xml:space="preserve">   Rhyme Scheme    </w:t>
      </w:r>
      <w:r>
        <w:t xml:space="preserve">   Hyperbole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2021-10-28T03:53:41Z</dcterms:created>
  <dcterms:modified xsi:type="dcterms:W3CDTF">2021-10-28T03:53:41Z</dcterms:modified>
</cp:coreProperties>
</file>