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Characterization where the author SHOWS what the character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the imitate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external conflict is it when the protagonist is opposing an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Descriptive words choice that appeals to the 5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Comparing the characteristics of two unlike things without using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occurs when the audience or reader knows more than the characters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simplified character and only has a few distinct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Characterization when the author TELLS what the character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character is complex and has both positive and negative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dominant characters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Giving human qualities to an animal or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character grows, matures, and changes as a result of their experience over the course of the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conflict is it when a character has conflict from within?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opponent or enemy of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cannot be understood from the meaning of its individual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or description of something implies the opposite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place, or object which has a meaning in itself but suggests other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the characteristics of two unlike things using “like” or “as”.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conflict is a character opposing a community or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conflict is between man and an outside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means through which an author reveals characters’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conflict is a character opposing forces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exaggeration that usually uses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author’s use of hints or clues to suggest events that will occur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or central character of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always between the protagonist and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character does not change in the story.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External    </w:t>
      </w:r>
      <w:r>
        <w:t xml:space="preserve">   Internal    </w:t>
      </w:r>
      <w:r>
        <w:t xml:space="preserve">   Man v Man    </w:t>
      </w:r>
      <w:r>
        <w:t xml:space="preserve">   Man v. Society    </w:t>
      </w:r>
      <w:r>
        <w:t xml:space="preserve">   Man v. Nature    </w:t>
      </w:r>
      <w:r>
        <w:t xml:space="preserve">   Dynamic    </w:t>
      </w:r>
      <w:r>
        <w:t xml:space="preserve">   Static    </w:t>
      </w:r>
      <w:r>
        <w:t xml:space="preserve">   Round    </w:t>
      </w:r>
      <w:r>
        <w:t xml:space="preserve">   Flat    </w:t>
      </w:r>
      <w:r>
        <w:t xml:space="preserve">   Main    </w:t>
      </w:r>
      <w:r>
        <w:t xml:space="preserve">   Protagonist    </w:t>
      </w:r>
      <w:r>
        <w:t xml:space="preserve">   Antagonist    </w:t>
      </w:r>
      <w:r>
        <w:t xml:space="preserve">   Characterization    </w:t>
      </w:r>
      <w:r>
        <w:t xml:space="preserve">   Direct    </w:t>
      </w:r>
      <w:r>
        <w:t xml:space="preserve">   Indirect    </w:t>
      </w:r>
      <w:r>
        <w:t xml:space="preserve">   Foreshadowing    </w:t>
      </w:r>
      <w:r>
        <w:t xml:space="preserve">   Symbolism    </w:t>
      </w:r>
      <w:r>
        <w:t xml:space="preserve">   Verbal Irony    </w:t>
      </w:r>
      <w:r>
        <w:t xml:space="preserve">   Dramatic Irony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Personification    </w:t>
      </w:r>
      <w:r>
        <w:t xml:space="preserve">   Onomatopoeia    </w:t>
      </w:r>
      <w:r>
        <w:t xml:space="preserve">   Hyperbole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Quiz</dc:title>
  <dcterms:created xsi:type="dcterms:W3CDTF">2021-10-11T11:18:45Z</dcterms:created>
  <dcterms:modified xsi:type="dcterms:W3CDTF">2021-10-11T11:18:45Z</dcterms:modified>
</cp:coreProperties>
</file>