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telling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anything that represents itself but also stands for something else on a figurative level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Language written in lines and stanzas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writers word choices, which often convey’s voice and 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words to describe one thing in terms of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rhetorical appeal to the reader’s senses or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rhetorical appeal that focuses on the character or qualification oft he speaker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reference made to a well-known person, event, or place from history, music, or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description or account of events from a person’s life, written by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statement that summarizes the key details of a 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methods a director uses to communicate meaning and to evoke particular emotional responses from viewers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Emotional, ethical, and logical elements used to persuade an audience to agree with the writer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associations and emotional overtones attached to a word beyond it’s literal definition or denotation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arrangement of two or more things for the purpose of comparison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about a series of events that includes character development, plot structure, and theme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 of irony that occurs when a speaker or narrator says one thing while meaning the opposite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interruption or transition to a time before the current events in a narrative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irony in which the reader or audience knows about the circumstances or future events then the characters in the scene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Ordinary written or spoken language, using sentences and paragraphs, without deliberate or regular meter, or rhyme, not poetry or a song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exact meanings, or denotation of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precise meaning of a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writers distinctive use of language to express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repetition of the same word or group of words at the beginnings of two or more clauses or 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rhetorical appeal to reason or logic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literary device that exploits reader’s expectations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atmosphere or predominant emotion in a literary work, the effect of the words on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account written by a person about his or her own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Refers to the distinctive way a writer uses language, characterized by elements of diction, syntax, imagery, and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writers attitude toward a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writer’s central idea or main message </w:t>
            </w:r>
          </w:p>
        </w:tc>
      </w:tr>
    </w:tbl>
    <w:p>
      <w:pPr>
        <w:pStyle w:val="WordBankLarge"/>
      </w:pPr>
      <w:r>
        <w:t xml:space="preserve">   Voice     </w:t>
      </w:r>
      <w:r>
        <w:t xml:space="preserve">   Juxtaposition     </w:t>
      </w:r>
      <w:r>
        <w:t xml:space="preserve">   Ethos     </w:t>
      </w:r>
      <w:r>
        <w:t xml:space="preserve">   Narrative     </w:t>
      </w:r>
      <w:r>
        <w:t xml:space="preserve">   Tone     </w:t>
      </w:r>
      <w:r>
        <w:t xml:space="preserve">   Flashback     </w:t>
      </w:r>
      <w:r>
        <w:t xml:space="preserve">   Denotation     </w:t>
      </w:r>
      <w:r>
        <w:t xml:space="preserve">   Rhetorical appeals     </w:t>
      </w:r>
      <w:r>
        <w:t xml:space="preserve">   Connotation     </w:t>
      </w:r>
      <w:r>
        <w:t xml:space="preserve">   Poetry     </w:t>
      </w:r>
      <w:r>
        <w:t xml:space="preserve">   Anaphora     </w:t>
      </w:r>
      <w:r>
        <w:t xml:space="preserve">   Logos     </w:t>
      </w:r>
      <w:r>
        <w:t xml:space="preserve">   Style     </w:t>
      </w:r>
      <w:r>
        <w:t xml:space="preserve">   Figurative language     </w:t>
      </w:r>
      <w:r>
        <w:t xml:space="preserve">   Literal language     </w:t>
      </w:r>
      <w:r>
        <w:t xml:space="preserve">   Irony     </w:t>
      </w:r>
      <w:r>
        <w:t xml:space="preserve">   Allusions     </w:t>
      </w:r>
      <w:r>
        <w:t xml:space="preserve">   Dramatic irony     </w:t>
      </w:r>
      <w:r>
        <w:t xml:space="preserve">   Verbal irony     </w:t>
      </w:r>
      <w:r>
        <w:t xml:space="preserve">   Cinematic techniques     </w:t>
      </w:r>
      <w:r>
        <w:t xml:space="preserve">   Biography     </w:t>
      </w:r>
      <w:r>
        <w:t xml:space="preserve">   Autobiography     </w:t>
      </w:r>
      <w:r>
        <w:t xml:space="preserve">   Main idea     </w:t>
      </w:r>
      <w:r>
        <w:t xml:space="preserve">   Theme     </w:t>
      </w:r>
      <w:r>
        <w:t xml:space="preserve">   Mood     </w:t>
      </w:r>
      <w:r>
        <w:t xml:space="preserve">   Symbol    </w:t>
      </w:r>
      <w:r>
        <w:t xml:space="preserve">   Pathos     </w:t>
      </w:r>
      <w:r>
        <w:t xml:space="preserve">   Diction     </w:t>
      </w:r>
      <w:r>
        <w:t xml:space="preserve">   Prose     </w:t>
      </w:r>
      <w:r>
        <w:t xml:space="preserve">   Narrator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</dc:title>
  <dcterms:created xsi:type="dcterms:W3CDTF">2021-10-11T11:18:30Z</dcterms:created>
  <dcterms:modified xsi:type="dcterms:W3CDTF">2021-10-11T11:18:30Z</dcterms:modified>
</cp:coreProperties>
</file>