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just started learning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abundant inventiveness or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roundabout or indirect way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established preference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sorrow and remorse 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 generous and kind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known for his/her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scold or condemn vehemently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of excessive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Lacking in energy, vitality and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Immature and therefore lacking maturity or sophistication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attack the reputation of; to criticize in derogatory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describe or draw something carefully so that people can understand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attacks settled beliefs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Showy; pretentious; too fancy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Taking or showing extreme care about minute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Lacking stability and is dependent on circumstances beyond one's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Characterized by fearlessness, fortitude, and endurance and therefore lacking fear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scolding or long or intense verbal attack; a speech addressed to a public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purge or cleanse of moral offensiveness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Averse to activity, effort,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Modest or shy because of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open to question or dispute; in disputable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cause disagreement or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relating to, or expressing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in a rash harshly manner without fully considering the consequences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Exaggerated or affectedly mournful or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judgement involving condemnation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loyal and dedicated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tries to win favor by flatter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Extraordinary in some bad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knows a lot about a particular subject and expresses opinions about that topic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travels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Sharply painful or saddening to the feelings; piercing; cutting in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meant to be taken seriously not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Using or involving the use of a minimum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Hard to find or capture; hard to understand, define or remember </w:t>
            </w:r>
          </w:p>
        </w:tc>
      </w:tr>
    </w:tbl>
    <w:p>
      <w:pPr>
        <w:pStyle w:val="WordBankLarge"/>
      </w:pPr>
      <w:r>
        <w:t xml:space="preserve">   Circumlocution    </w:t>
      </w:r>
      <w:r>
        <w:t xml:space="preserve">   Contrite    </w:t>
      </w:r>
      <w:r>
        <w:t xml:space="preserve">   Contentious    </w:t>
      </w:r>
      <w:r>
        <w:t xml:space="preserve">   Denigrate    </w:t>
      </w:r>
      <w:r>
        <w:t xml:space="preserve">   Diffident    </w:t>
      </w:r>
      <w:r>
        <w:t xml:space="preserve">   Expurgate    </w:t>
      </w:r>
      <w:r>
        <w:t xml:space="preserve">   Egregious    </w:t>
      </w:r>
      <w:r>
        <w:t xml:space="preserve">   Elusive    </w:t>
      </w:r>
      <w:r>
        <w:t xml:space="preserve">   Facetious    </w:t>
      </w:r>
      <w:r>
        <w:t xml:space="preserve">   Harangue    </w:t>
      </w:r>
      <w:r>
        <w:t xml:space="preserve">   Incontrovertible    </w:t>
      </w:r>
      <w:r>
        <w:t xml:space="preserve">   Laudatory    </w:t>
      </w:r>
      <w:r>
        <w:t xml:space="preserve">   Loquacious     </w:t>
      </w:r>
      <w:r>
        <w:t xml:space="preserve">   Lugubrious    </w:t>
      </w:r>
      <w:r>
        <w:t xml:space="preserve">   Magnanimous    </w:t>
      </w:r>
      <w:r>
        <w:t xml:space="preserve">   Stalwart    </w:t>
      </w:r>
      <w:r>
        <w:t xml:space="preserve">   Sage    </w:t>
      </w:r>
      <w:r>
        <w:t xml:space="preserve">   Itinerant    </w:t>
      </w:r>
      <w:r>
        <w:t xml:space="preserve">   Neophyte    </w:t>
      </w:r>
      <w:r>
        <w:t xml:space="preserve">   Iconoclast    </w:t>
      </w:r>
      <w:r>
        <w:t xml:space="preserve">   Pundit    </w:t>
      </w:r>
      <w:r>
        <w:t xml:space="preserve">   Sycophant    </w:t>
      </w:r>
      <w:r>
        <w:t xml:space="preserve">   Languid    </w:t>
      </w:r>
      <w:r>
        <w:t xml:space="preserve">   Impetuous    </w:t>
      </w:r>
      <w:r>
        <w:t xml:space="preserve">   Intrepid    </w:t>
      </w:r>
      <w:r>
        <w:t xml:space="preserve">   Precarious    </w:t>
      </w:r>
      <w:r>
        <w:t xml:space="preserve">   Callow    </w:t>
      </w:r>
      <w:r>
        <w:t xml:space="preserve">   Ostentatious    </w:t>
      </w:r>
      <w:r>
        <w:t xml:space="preserve">   Meticulous    </w:t>
      </w:r>
      <w:r>
        <w:t xml:space="preserve">   Poignant    </w:t>
      </w:r>
      <w:r>
        <w:t xml:space="preserve">   Predilection    </w:t>
      </w:r>
      <w:r>
        <w:t xml:space="preserve">   Prolific    </w:t>
      </w:r>
      <w:r>
        <w:t xml:space="preserve">   Delineate    </w:t>
      </w:r>
      <w:r>
        <w:t xml:space="preserve">   Indolent    </w:t>
      </w:r>
      <w:r>
        <w:t xml:space="preserve">   Laconic    </w:t>
      </w:r>
      <w:r>
        <w:t xml:space="preserve">   Censure    </w:t>
      </w:r>
      <w:r>
        <w:t xml:space="preserve">   Berate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Final</dc:title>
  <dcterms:created xsi:type="dcterms:W3CDTF">2021-10-11T11:19:10Z</dcterms:created>
  <dcterms:modified xsi:type="dcterms:W3CDTF">2021-10-11T11:19:10Z</dcterms:modified>
</cp:coreProperties>
</file>