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fictional story usually written in prose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Narrative literature where the characters are real and events actually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how the story ends and happens 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Genre where characters and events are often set in the future where science and technology far surpasses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physical object that represents an abstraction like an idea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Literary art form where writers use figurative language and other poetic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longer work of fictional prose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words that characters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very exciting section of the story where the main conflict is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central idea of the story, which is often abstract (greed, love, coming of 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Narrative literature that contains imaginary characters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a story takes place in time and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type of story designed for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Words used to express how the author feels about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type of fiction characterized by performance of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Words used that often mean something different or the opposite of what they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literature is categorized based on literary conventions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Examples are protagonist, antagonist, hero/heroine, who are the people that move the plot along and the reason that many readers stay with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an author intentionally makes a reference to another work, such as another piece of literature, a piece of artwork, or a time, place or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exaggeration used for humorous or dramatic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author alludes to upcoming events without directly stating that they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story is told by the narrator or author; either first, second, or 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literature written by someone about his or her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Fictional story where the main characters non-humans, such as animals or mythical creatures, but have the qualities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Descriptive language that attempts to invoke one or more of the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Compares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non-human things are given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important part of a story often prevents the characters from achieving their goals but allows them to grow from the experiences and then continue onward in their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words, symbols, themes or other parts of the story are used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storyteller or narrator builds excitement in a scene, often prior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Events in the story from the beginning until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the reader feels about the text while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Compares two things where one IS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 of a story that happened before the current action which is brought out through characters' dreams or storytelling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type of literature written about someone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person who tells the story and can be limited or omniscient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Words used to evoke pictures in the minds of the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type of narrative that often involves human suffering, including death, in the story</w:t>
            </w:r>
          </w:p>
        </w:tc>
      </w:tr>
    </w:tbl>
    <w:p>
      <w:pPr>
        <w:pStyle w:val="WordBankLarge"/>
      </w:pPr>
      <w:r>
        <w:t xml:space="preserve">   Genre    </w:t>
      </w:r>
      <w:r>
        <w:t xml:space="preserve">   Short Story     </w:t>
      </w:r>
      <w:r>
        <w:t xml:space="preserve">   Novel    </w:t>
      </w:r>
      <w:r>
        <w:t xml:space="preserve">   Poetry    </w:t>
      </w:r>
      <w:r>
        <w:t xml:space="preserve">   Drama    </w:t>
      </w:r>
      <w:r>
        <w:t xml:space="preserve">   Fiction    </w:t>
      </w:r>
      <w:r>
        <w:t xml:space="preserve">   Nonfiction    </w:t>
      </w:r>
      <w:r>
        <w:t xml:space="preserve">   Biography    </w:t>
      </w:r>
      <w:r>
        <w:t xml:space="preserve">   Autobiography    </w:t>
      </w:r>
      <w:r>
        <w:t xml:space="preserve">   Fable    </w:t>
      </w:r>
      <w:r>
        <w:t xml:space="preserve">   Science fiction    </w:t>
      </w:r>
      <w:r>
        <w:t xml:space="preserve">   Tragedy    </w:t>
      </w:r>
      <w:r>
        <w:t xml:space="preserve">   Comedy    </w:t>
      </w:r>
      <w:r>
        <w:t xml:space="preserve">   Setting    </w:t>
      </w:r>
      <w:r>
        <w:t xml:space="preserve">   Character    </w:t>
      </w:r>
      <w:r>
        <w:t xml:space="preserve">   Point of view    </w:t>
      </w:r>
      <w:r>
        <w:t xml:space="preserve">   Plot    </w:t>
      </w:r>
      <w:r>
        <w:t xml:space="preserve">   Conflict    </w:t>
      </w:r>
      <w:r>
        <w:t xml:space="preserve">   Climax    </w:t>
      </w:r>
      <w:r>
        <w:t xml:space="preserve">   Resolution    </w:t>
      </w:r>
      <w:r>
        <w:t xml:space="preserve">   Theme    </w:t>
      </w:r>
      <w:r>
        <w:t xml:space="preserve">   Tone    </w:t>
      </w:r>
      <w:r>
        <w:t xml:space="preserve">   Mood    </w:t>
      </w:r>
      <w:r>
        <w:t xml:space="preserve">   Narrator    </w:t>
      </w:r>
      <w:r>
        <w:t xml:space="preserve">   Allusion    </w:t>
      </w:r>
      <w:r>
        <w:t xml:space="preserve">   Imagery    </w:t>
      </w:r>
      <w:r>
        <w:t xml:space="preserve">   Hyperbole    </w:t>
      </w:r>
      <w:r>
        <w:t xml:space="preserve">   Dialogue    </w:t>
      </w:r>
      <w:r>
        <w:t xml:space="preserve">   Symbol    </w:t>
      </w:r>
      <w:r>
        <w:t xml:space="preserve">   Irony    </w:t>
      </w:r>
      <w:r>
        <w:t xml:space="preserve">   Flashback    </w:t>
      </w:r>
      <w:r>
        <w:t xml:space="preserve">   Foreshadowing    </w:t>
      </w:r>
      <w:r>
        <w:t xml:space="preserve">   Suspense    </w:t>
      </w:r>
      <w:r>
        <w:t xml:space="preserve">   Repetition    </w:t>
      </w:r>
      <w:r>
        <w:t xml:space="preserve">   Sensory language    </w:t>
      </w:r>
      <w:r>
        <w:t xml:space="preserve">   Metaphor     </w:t>
      </w:r>
      <w:r>
        <w:t xml:space="preserve">   Simile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Review</dc:title>
  <dcterms:created xsi:type="dcterms:W3CDTF">2021-10-11T11:19:29Z</dcterms:created>
  <dcterms:modified xsi:type="dcterms:W3CDTF">2021-10-11T11:19:29Z</dcterms:modified>
</cp:coreProperties>
</file>