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"flash forward" the dramatization of scenes set later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who opposses the protagonists goals and so creates the major conflict in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vantage point from which a narrative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narrator can enter the consciousness of any characters, evalute motifs and explain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sequence of events leading to a resolution that is designed to reveal aspects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telling or act of telling a story whether in prose of in verses and the meaning by which the telling is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basic framework of a literary work, the principels and the patterns on which it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character who contrasts with the protagonist in ways that bring out certain of his or her moral, emtional, or intellectual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subsidiary story that that parallels or contrasts with the main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 in a work of drama, fiction, or a narrative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beginning the narration not in chronological order with the first event in the plot but at some later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originally applied only to drama now often applied to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choices about speeding up or slowing down parts of the story deal with the pacing an author conveys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brief interruption during which the character or narrator reflects a minor point that seizes his attention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speaker or narrator seems to be relating information first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obligation of the author to go back in the story and fill in the essential background information, especially necessary when an author begins the story in medias 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narrator describes events only from the perspective and understanding of one or sometimes a select few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presents a narrator with a much broader view and, usually an objective perspective on characters and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chronological gap indicating that material has been omitted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story or telling of a story or an account of a situation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"flashback" the dramatization of scenes set earlier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techniques by which an author of a work of fiction, drama, or narrative poetry represents the moral, intellectual, and emotional natures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and place in which the events in a work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central idea convoyed by a literary work either directly or implicitly</w:t>
            </w:r>
          </w:p>
        </w:tc>
      </w:tr>
    </w:tbl>
    <w:p>
      <w:pPr>
        <w:pStyle w:val="WordBankLarge"/>
      </w:pPr>
      <w:r>
        <w:t xml:space="preserve">   Structure    </w:t>
      </w:r>
      <w:r>
        <w:t xml:space="preserve">   Plot    </w:t>
      </w:r>
      <w:r>
        <w:t xml:space="preserve">   Subplot    </w:t>
      </w:r>
      <w:r>
        <w:t xml:space="preserve">   Narrative    </w:t>
      </w:r>
      <w:r>
        <w:t xml:space="preserve">   Narration    </w:t>
      </w:r>
      <w:r>
        <w:t xml:space="preserve">   Point of View    </w:t>
      </w:r>
      <w:r>
        <w:t xml:space="preserve">   First person narration    </w:t>
      </w:r>
      <w:r>
        <w:t xml:space="preserve">   Third person narration    </w:t>
      </w:r>
      <w:r>
        <w:t xml:space="preserve">   Omniscient third person    </w:t>
      </w:r>
      <w:r>
        <w:t xml:space="preserve">   third person limited    </w:t>
      </w:r>
      <w:r>
        <w:t xml:space="preserve">   setting    </w:t>
      </w:r>
      <w:r>
        <w:t xml:space="preserve">   theme    </w:t>
      </w:r>
      <w:r>
        <w:t xml:space="preserve">   characterization    </w:t>
      </w:r>
      <w:r>
        <w:t xml:space="preserve">   Freytags pyramid    </w:t>
      </w:r>
      <w:r>
        <w:t xml:space="preserve">   protagonist    </w:t>
      </w:r>
      <w:r>
        <w:t xml:space="preserve">   antogonist    </w:t>
      </w:r>
      <w:r>
        <w:t xml:space="preserve">   foil    </w:t>
      </w:r>
      <w:r>
        <w:t xml:space="preserve">   narrative pace    </w:t>
      </w:r>
      <w:r>
        <w:t xml:space="preserve">   parenthetical observation    </w:t>
      </w:r>
      <w:r>
        <w:t xml:space="preserve">   in medias res    </w:t>
      </w:r>
      <w:r>
        <w:t xml:space="preserve">   exposition    </w:t>
      </w:r>
      <w:r>
        <w:t xml:space="preserve">   analepsis    </w:t>
      </w:r>
      <w:r>
        <w:t xml:space="preserve">   prolepsis    </w:t>
      </w:r>
      <w:r>
        <w:t xml:space="preserve">   ellipsis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Literature Vocabulary</dc:title>
  <dcterms:created xsi:type="dcterms:W3CDTF">2021-10-11T11:19:37Z</dcterms:created>
  <dcterms:modified xsi:type="dcterms:W3CDTF">2021-10-11T11:19:37Z</dcterms:modified>
</cp:coreProperties>
</file>