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Pilgrim's Progress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who faces conflict in a story;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 and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steps built over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influenced or persuaded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opposes the protagonist;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swampy marsh filled with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exaggerated opinion of oneself; vainity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afraid, uncertain,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claiming beliefs that do not show 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 of courage; distrustful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 a spell; charmed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cautious, being careful, proceding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interfere or get involved without 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being without any hope; great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excessive self-pride of looks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be inactive or 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goodness, generosity,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religious or reverent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from giving full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the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dissatisfaction,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loyal,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 with a deeper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discouraged or disheartened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annoyed, angry,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fairness, equity, impartiality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jealous of something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lazy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suffering injury or being mistreated because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excessive and insincere praise</w:t>
            </w:r>
          </w:p>
        </w:tc>
      </w:tr>
    </w:tbl>
    <w:p>
      <w:pPr>
        <w:pStyle w:val="WordBankLarge"/>
      </w:pPr>
      <w:r>
        <w:t xml:space="preserve">   slough    </w:t>
      </w:r>
      <w:r>
        <w:t xml:space="preserve">   allegory    </w:t>
      </w:r>
      <w:r>
        <w:t xml:space="preserve">   obstinate    </w:t>
      </w:r>
      <w:r>
        <w:t xml:space="preserve">   antagonist    </w:t>
      </w:r>
      <w:r>
        <w:t xml:space="preserve">   pliable    </w:t>
      </w:r>
      <w:r>
        <w:t xml:space="preserve">   despond    </w:t>
      </w:r>
      <w:r>
        <w:t xml:space="preserve">   protagonist    </w:t>
      </w:r>
      <w:r>
        <w:t xml:space="preserve">   symbol    </w:t>
      </w:r>
      <w:r>
        <w:t xml:space="preserve">   flattery    </w:t>
      </w:r>
      <w:r>
        <w:t xml:space="preserve">   presumption    </w:t>
      </w:r>
      <w:r>
        <w:t xml:space="preserve">   enchanted    </w:t>
      </w:r>
      <w:r>
        <w:t xml:space="preserve">   formal    </w:t>
      </w:r>
      <w:r>
        <w:t xml:space="preserve">   conceit    </w:t>
      </w:r>
      <w:r>
        <w:t xml:space="preserve">   hypocrisy    </w:t>
      </w:r>
      <w:r>
        <w:t xml:space="preserve">   ignorance    </w:t>
      </w:r>
      <w:r>
        <w:t xml:space="preserve">   sloth    </w:t>
      </w:r>
      <w:r>
        <w:t xml:space="preserve">   timid    </w:t>
      </w:r>
      <w:r>
        <w:t xml:space="preserve">   despair    </w:t>
      </w:r>
      <w:r>
        <w:t xml:space="preserve">   piety    </w:t>
      </w:r>
      <w:r>
        <w:t xml:space="preserve">   meddle    </w:t>
      </w:r>
      <w:r>
        <w:t xml:space="preserve">   prudence    </w:t>
      </w:r>
      <w:r>
        <w:t xml:space="preserve">   persecution    </w:t>
      </w:r>
      <w:r>
        <w:t xml:space="preserve">   charity    </w:t>
      </w:r>
      <w:r>
        <w:t xml:space="preserve">   distraction    </w:t>
      </w:r>
      <w:r>
        <w:t xml:space="preserve">   faithful    </w:t>
      </w:r>
      <w:r>
        <w:t xml:space="preserve">   idleness    </w:t>
      </w:r>
      <w:r>
        <w:t xml:space="preserve">   diffidence    </w:t>
      </w:r>
      <w:r>
        <w:t xml:space="preserve">   justice    </w:t>
      </w:r>
      <w:r>
        <w:t xml:space="preserve">   stile    </w:t>
      </w:r>
      <w:r>
        <w:t xml:space="preserve">   discontent    </w:t>
      </w:r>
      <w:r>
        <w:t xml:space="preserve">   envy    </w:t>
      </w:r>
      <w:r>
        <w:t xml:space="preserve">   vexed    </w:t>
      </w:r>
      <w:r>
        <w:t xml:space="preserve">   vanity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Pilgrim's Progress Vocabulary</dc:title>
  <dcterms:created xsi:type="dcterms:W3CDTF">2021-10-11T11:20:43Z</dcterms:created>
  <dcterms:modified xsi:type="dcterms:W3CDTF">2021-10-11T11:20:43Z</dcterms:modified>
</cp:coreProperties>
</file>