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biology    </w:t>
      </w:r>
      <w:r>
        <w:t xml:space="preserve">   cells    </w:t>
      </w:r>
      <w:r>
        <w:t xml:space="preserve">   nonliving    </w:t>
      </w:r>
      <w:r>
        <w:t xml:space="preserve">   living    </w:t>
      </w:r>
      <w:r>
        <w:t xml:space="preserve">   mrsgren    </w:t>
      </w:r>
      <w:r>
        <w:t xml:space="preserve">   nutrition    </w:t>
      </w:r>
      <w:r>
        <w:t xml:space="preserve">   excretion    </w:t>
      </w:r>
      <w:r>
        <w:t xml:space="preserve">   respiration    </w:t>
      </w:r>
      <w:r>
        <w:t xml:space="preserve">   growth    </w:t>
      </w:r>
      <w:r>
        <w:t xml:space="preserve">   sensitivity    </w:t>
      </w:r>
      <w:r>
        <w:t xml:space="preserve">   reproduction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</dc:title>
  <dcterms:created xsi:type="dcterms:W3CDTF">2021-10-11T11:21:08Z</dcterms:created>
  <dcterms:modified xsi:type="dcterms:W3CDTF">2021-10-11T11:21:08Z</dcterms:modified>
</cp:coreProperties>
</file>